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4BF030" w14:textId="77777777" w:rsidR="00D356B9" w:rsidRDefault="003B5870" w:rsidP="00D356B9">
      <w:pPr>
        <w:tabs>
          <w:tab w:val="left" w:pos="3514"/>
          <w:tab w:val="left" w:pos="6332"/>
        </w:tabs>
        <w:spacing w:after="240"/>
        <w:jc w:val="center"/>
        <w:rPr>
          <w:b/>
          <w:color w:val="002060"/>
          <w:sz w:val="28"/>
        </w:rPr>
      </w:pPr>
      <w:r>
        <w:rPr>
          <w:b/>
          <w:color w:val="002060"/>
          <w:sz w:val="28"/>
        </w:rPr>
        <w:t>Teacher Summary</w:t>
      </w:r>
      <w:r w:rsidR="00D356B9" w:rsidRPr="00A55560">
        <w:rPr>
          <w:b/>
          <w:color w:val="002060"/>
          <w:sz w:val="28"/>
        </w:rPr>
        <w:t xml:space="preserve">: </w:t>
      </w:r>
      <w:r w:rsidR="00043DF2" w:rsidRPr="003B5870">
        <w:rPr>
          <w:b/>
          <w:i/>
          <w:color w:val="002060"/>
          <w:sz w:val="28"/>
        </w:rPr>
        <w:t>Product Analysis</w:t>
      </w:r>
    </w:p>
    <w:p w14:paraId="474A3D13" w14:textId="5343C3D0" w:rsidR="00092525" w:rsidRDefault="006A79CD" w:rsidP="003B2FC9">
      <w:pPr>
        <w:tabs>
          <w:tab w:val="left" w:pos="3514"/>
          <w:tab w:val="left" w:pos="6332"/>
        </w:tabs>
        <w:spacing w:after="240" w:line="288" w:lineRule="auto"/>
        <w:rPr>
          <w:rFonts w:asciiTheme="minorHAnsi" w:hAnsiTheme="minorHAnsi" w:cs="Arial"/>
          <w:sz w:val="22"/>
          <w:szCs w:val="22"/>
        </w:rPr>
      </w:pPr>
      <w:r w:rsidRPr="006A79CD">
        <w:rPr>
          <w:rFonts w:asciiTheme="minorHAnsi" w:hAnsiTheme="minorHAnsi"/>
          <w:sz w:val="22"/>
          <w:szCs w:val="22"/>
        </w:rPr>
        <w:t>This document provides instructor guidelines for one of the t</w:t>
      </w:r>
      <w:r w:rsidR="003B2FC9">
        <w:rPr>
          <w:rFonts w:asciiTheme="minorHAnsi" w:hAnsiTheme="minorHAnsi"/>
          <w:sz w:val="22"/>
          <w:szCs w:val="22"/>
        </w:rPr>
        <w:t>en</w:t>
      </w:r>
      <w:r w:rsidRPr="006A79CD">
        <w:rPr>
          <w:rFonts w:asciiTheme="minorHAnsi" w:hAnsiTheme="minorHAnsi"/>
          <w:sz w:val="22"/>
          <w:szCs w:val="22"/>
        </w:rPr>
        <w:t xml:space="preserve"> integrated curriculum projects developed for the NSF-funded Necessary Skills Now (NSN) project (award #1501990). The NSN project partners consist of CORD and three national centers supported through the NSF’s Advanced Technological Education (ATE) program: National Center for Systems Security and Information Assurance (CSSIA), Florida Advanced Technological Education Center (FLATE), and South Carolina Advanced Technological Education National Resource Center (SC ATE)</w:t>
      </w:r>
      <w:r w:rsidRPr="006A79CD">
        <w:rPr>
          <w:rFonts w:asciiTheme="minorHAnsi" w:hAnsiTheme="minorHAnsi" w:cs="Arial"/>
          <w:sz w:val="22"/>
          <w:szCs w:val="22"/>
        </w:rPr>
        <w:t xml:space="preserve">. The NSN project is designed to integrate employability skills into technical exercises, activities, and labs. The project partners created self-contained instructional modules vertically aligned to associate degree programs in </w:t>
      </w:r>
      <w:r w:rsidRPr="006A79CD">
        <w:rPr>
          <w:rFonts w:asciiTheme="minorHAnsi" w:hAnsiTheme="minorHAnsi" w:cs="Arial"/>
          <w:b/>
          <w:sz w:val="22"/>
          <w:szCs w:val="22"/>
        </w:rPr>
        <w:t>mechatronics/automation in manufacturing</w:t>
      </w:r>
      <w:r w:rsidRPr="006A79CD">
        <w:rPr>
          <w:rFonts w:asciiTheme="minorHAnsi" w:hAnsiTheme="minorHAnsi" w:cs="Arial"/>
          <w:sz w:val="22"/>
          <w:szCs w:val="22"/>
        </w:rPr>
        <w:t xml:space="preserve"> and </w:t>
      </w:r>
      <w:r w:rsidRPr="006A79CD">
        <w:rPr>
          <w:rFonts w:asciiTheme="minorHAnsi" w:hAnsiTheme="minorHAnsi" w:cs="Arial"/>
          <w:b/>
          <w:sz w:val="22"/>
          <w:szCs w:val="22"/>
        </w:rPr>
        <w:t>cybersecurity in information technology</w:t>
      </w:r>
      <w:r w:rsidRPr="006A79CD">
        <w:rPr>
          <w:rFonts w:asciiTheme="minorHAnsi" w:hAnsiTheme="minorHAnsi" w:cs="Arial"/>
          <w:sz w:val="22"/>
          <w:szCs w:val="22"/>
        </w:rPr>
        <w:t>. (The activities described in this document support courses in cybersecurity.) Six categories of employability skills, repeatedly mentioned in workforce surveys and research reports, served as the focus of the integrated curriculum:</w:t>
      </w:r>
      <w:r w:rsidR="003B2FC9">
        <w:rPr>
          <w:rFonts w:asciiTheme="minorHAnsi" w:hAnsiTheme="minorHAnsi" w:cs="Arial"/>
          <w:sz w:val="22"/>
          <w:szCs w:val="22"/>
        </w:rPr>
        <w:softHyphen/>
      </w:r>
    </w:p>
    <w:tbl>
      <w:tblPr>
        <w:tblStyle w:val="TableGrid"/>
        <w:tblW w:w="0" w:type="auto"/>
        <w:jc w:val="center"/>
        <w:tblBorders>
          <w:top w:val="single" w:sz="36" w:space="0" w:color="538135" w:themeColor="accent6" w:themeShade="BF"/>
          <w:left w:val="single" w:sz="36" w:space="0" w:color="538135" w:themeColor="accent6" w:themeShade="BF"/>
          <w:bottom w:val="single" w:sz="36" w:space="0" w:color="538135" w:themeColor="accent6" w:themeShade="BF"/>
          <w:right w:val="single" w:sz="36" w:space="0" w:color="538135" w:themeColor="accent6" w:themeShade="BF"/>
          <w:insideH w:val="single" w:sz="36" w:space="0" w:color="538135" w:themeColor="accent6" w:themeShade="BF"/>
          <w:insideV w:val="single" w:sz="36" w:space="0" w:color="538135" w:themeColor="accent6" w:themeShade="BF"/>
        </w:tblBorders>
        <w:shd w:val="pct5" w:color="auto" w:fill="auto"/>
        <w:tblLayout w:type="fixed"/>
        <w:tblCellMar>
          <w:left w:w="115" w:type="dxa"/>
          <w:right w:w="115" w:type="dxa"/>
        </w:tblCellMar>
        <w:tblLook w:val="04A0" w:firstRow="1" w:lastRow="0" w:firstColumn="1" w:lastColumn="0" w:noHBand="0" w:noVBand="1"/>
      </w:tblPr>
      <w:tblGrid>
        <w:gridCol w:w="2016"/>
        <w:gridCol w:w="2016"/>
        <w:gridCol w:w="2016"/>
      </w:tblGrid>
      <w:tr w:rsidR="003B2FC9" w14:paraId="3F5E4B65" w14:textId="77777777" w:rsidTr="00B16029">
        <w:trPr>
          <w:jc w:val="center"/>
        </w:trPr>
        <w:tc>
          <w:tcPr>
            <w:tcW w:w="2016" w:type="dxa"/>
            <w:tcBorders>
              <w:bottom w:val="single" w:sz="36" w:space="0" w:color="538135" w:themeColor="accent6" w:themeShade="BF"/>
            </w:tcBorders>
            <w:shd w:val="pct5" w:color="auto" w:fill="auto"/>
          </w:tcPr>
          <w:p w14:paraId="2E752D45" w14:textId="77777777" w:rsidR="003B2FC9" w:rsidRDefault="003B2FC9" w:rsidP="00016D24">
            <w:pPr>
              <w:pStyle w:val="GRIDskillcategory"/>
              <w:rPr>
                <w:b/>
              </w:rPr>
            </w:pPr>
            <w:r>
              <w:rPr>
                <w:b/>
              </w:rPr>
              <w:t>skill category</w:t>
            </w:r>
          </w:p>
          <w:p w14:paraId="60567D9E" w14:textId="77777777" w:rsidR="003B2FC9" w:rsidRDefault="003B2FC9" w:rsidP="00016D24">
            <w:pPr>
              <w:pStyle w:val="GRIDnumber"/>
            </w:pPr>
            <w:r>
              <w:t>1</w:t>
            </w:r>
          </w:p>
          <w:p w14:paraId="711DF029" w14:textId="77777777" w:rsidR="003B2FC9" w:rsidRDefault="003B2FC9" w:rsidP="00016D24">
            <w:pPr>
              <w:pStyle w:val="GRIDskill"/>
            </w:pPr>
            <w:r>
              <w:t>TEAMWORK</w:t>
            </w:r>
          </w:p>
        </w:tc>
        <w:tc>
          <w:tcPr>
            <w:tcW w:w="2016" w:type="dxa"/>
            <w:tcBorders>
              <w:bottom w:val="single" w:sz="36" w:space="0" w:color="538135" w:themeColor="accent6" w:themeShade="BF"/>
            </w:tcBorders>
            <w:shd w:val="pct5" w:color="auto" w:fill="auto"/>
          </w:tcPr>
          <w:p w14:paraId="249345F7" w14:textId="77777777" w:rsidR="003B2FC9" w:rsidRDefault="003B2FC9" w:rsidP="00016D24">
            <w:pPr>
              <w:pStyle w:val="GRIDskillcategory"/>
              <w:rPr>
                <w:b/>
              </w:rPr>
            </w:pPr>
            <w:r>
              <w:rPr>
                <w:b/>
              </w:rPr>
              <w:t>skill category</w:t>
            </w:r>
          </w:p>
          <w:p w14:paraId="40EFCBF4" w14:textId="77777777" w:rsidR="003B2FC9" w:rsidRDefault="003B2FC9" w:rsidP="00016D24">
            <w:pPr>
              <w:pStyle w:val="GRIDnumber"/>
            </w:pPr>
            <w:r>
              <w:t>2</w:t>
            </w:r>
          </w:p>
          <w:p w14:paraId="4A702476" w14:textId="77777777" w:rsidR="003B2FC9" w:rsidRDefault="003B2FC9" w:rsidP="00016D24">
            <w:pPr>
              <w:pStyle w:val="GRIDskill"/>
              <w:rPr>
                <w:color w:val="002060"/>
                <w:sz w:val="22"/>
              </w:rPr>
            </w:pPr>
            <w:r>
              <w:t>PROBLEM SOLVING</w:t>
            </w:r>
          </w:p>
        </w:tc>
        <w:tc>
          <w:tcPr>
            <w:tcW w:w="2016" w:type="dxa"/>
            <w:tcBorders>
              <w:bottom w:val="single" w:sz="36" w:space="0" w:color="538135" w:themeColor="accent6" w:themeShade="BF"/>
            </w:tcBorders>
            <w:shd w:val="pct5" w:color="auto" w:fill="auto"/>
          </w:tcPr>
          <w:p w14:paraId="4B338E05" w14:textId="77777777" w:rsidR="003B2FC9" w:rsidRDefault="003B2FC9" w:rsidP="00016D24">
            <w:pPr>
              <w:pStyle w:val="GRIDskillcategory"/>
              <w:rPr>
                <w:b/>
              </w:rPr>
            </w:pPr>
            <w:r>
              <w:rPr>
                <w:b/>
              </w:rPr>
              <w:t>skill category</w:t>
            </w:r>
          </w:p>
          <w:p w14:paraId="13DC36C7" w14:textId="77777777" w:rsidR="003B2FC9" w:rsidRDefault="003B2FC9" w:rsidP="00016D24">
            <w:pPr>
              <w:pStyle w:val="GRIDnumber"/>
            </w:pPr>
            <w:r>
              <w:t>3</w:t>
            </w:r>
          </w:p>
          <w:p w14:paraId="022E256C" w14:textId="77777777" w:rsidR="003B2FC9" w:rsidRPr="00F261D1" w:rsidRDefault="003B2FC9" w:rsidP="00016D24">
            <w:pPr>
              <w:pStyle w:val="GRIDskill"/>
              <w:rPr>
                <w:color w:val="002060"/>
                <w:sz w:val="22"/>
              </w:rPr>
            </w:pPr>
            <w:r w:rsidRPr="00F261D1">
              <w:t>VERBAL COMMUNICATION</w:t>
            </w:r>
          </w:p>
        </w:tc>
      </w:tr>
      <w:tr w:rsidR="003B2FC9" w14:paraId="6D49AEF0" w14:textId="77777777" w:rsidTr="00B16029">
        <w:trPr>
          <w:jc w:val="center"/>
        </w:trPr>
        <w:tc>
          <w:tcPr>
            <w:tcW w:w="2016" w:type="dxa"/>
            <w:tcBorders>
              <w:left w:val="single" w:sz="36" w:space="0" w:color="538135" w:themeColor="accent6" w:themeShade="BF"/>
              <w:bottom w:val="single" w:sz="36" w:space="0" w:color="538135" w:themeColor="accent6" w:themeShade="BF"/>
              <w:right w:val="single" w:sz="36" w:space="0" w:color="538135" w:themeColor="accent6" w:themeShade="BF"/>
            </w:tcBorders>
            <w:shd w:val="pct5" w:color="auto" w:fill="auto"/>
          </w:tcPr>
          <w:p w14:paraId="1F7F2D26" w14:textId="77777777" w:rsidR="003B2FC9" w:rsidRDefault="003B2FC9" w:rsidP="00016D24">
            <w:pPr>
              <w:pStyle w:val="GRIDskillcategory"/>
              <w:rPr>
                <w:b/>
              </w:rPr>
            </w:pPr>
            <w:r>
              <w:rPr>
                <w:b/>
              </w:rPr>
              <w:t>skill category</w:t>
            </w:r>
          </w:p>
          <w:p w14:paraId="6CF3D1E9" w14:textId="77777777" w:rsidR="003B2FC9" w:rsidRDefault="003B2FC9" w:rsidP="00016D24">
            <w:pPr>
              <w:pStyle w:val="GRIDnumber"/>
            </w:pPr>
            <w:r>
              <w:t>4</w:t>
            </w:r>
          </w:p>
          <w:p w14:paraId="60C8BFF1" w14:textId="77777777" w:rsidR="003B2FC9" w:rsidRDefault="003B2FC9" w:rsidP="00016D24">
            <w:pPr>
              <w:pStyle w:val="GRIDskill"/>
            </w:pPr>
            <w:r>
              <w:t>WRITTEN COMMUNICATION</w:t>
            </w:r>
          </w:p>
        </w:tc>
        <w:tc>
          <w:tcPr>
            <w:tcW w:w="2016" w:type="dxa"/>
            <w:tcBorders>
              <w:left w:val="single" w:sz="36" w:space="0" w:color="538135" w:themeColor="accent6" w:themeShade="BF"/>
              <w:bottom w:val="nil"/>
              <w:right w:val="nil"/>
            </w:tcBorders>
            <w:shd w:val="pct5" w:color="auto" w:fill="auto"/>
          </w:tcPr>
          <w:p w14:paraId="10787AC3" w14:textId="77777777" w:rsidR="003B2FC9" w:rsidRDefault="003B2FC9" w:rsidP="00016D24">
            <w:pPr>
              <w:pStyle w:val="GRIDskillcategory"/>
              <w:rPr>
                <w:b/>
              </w:rPr>
            </w:pPr>
            <w:r>
              <w:rPr>
                <w:b/>
              </w:rPr>
              <w:t>skill category</w:t>
            </w:r>
          </w:p>
          <w:p w14:paraId="790A4821" w14:textId="77777777" w:rsidR="003B2FC9" w:rsidRDefault="003B2FC9" w:rsidP="00016D24">
            <w:pPr>
              <w:pStyle w:val="GRIDnumber"/>
            </w:pPr>
            <w:r>
              <w:t>5</w:t>
            </w:r>
          </w:p>
          <w:p w14:paraId="1A7E0A29" w14:textId="77777777" w:rsidR="003B2FC9" w:rsidRDefault="003B2FC9" w:rsidP="00016D24">
            <w:pPr>
              <w:pStyle w:val="GRIDskill"/>
            </w:pPr>
            <w:r>
              <w:t>DEPENDABILITY/WORK ETHIC</w:t>
            </w:r>
          </w:p>
        </w:tc>
        <w:tc>
          <w:tcPr>
            <w:tcW w:w="2016" w:type="dxa"/>
            <w:tcBorders>
              <w:left w:val="nil"/>
              <w:bottom w:val="nil"/>
              <w:right w:val="nil"/>
            </w:tcBorders>
            <w:shd w:val="pct5" w:color="auto" w:fill="auto"/>
          </w:tcPr>
          <w:p w14:paraId="70587738" w14:textId="77777777" w:rsidR="003B2FC9" w:rsidRDefault="003B2FC9" w:rsidP="00016D24">
            <w:pPr>
              <w:pStyle w:val="GRIDskillcategory"/>
              <w:rPr>
                <w:b/>
              </w:rPr>
            </w:pPr>
            <w:r>
              <w:rPr>
                <w:b/>
              </w:rPr>
              <w:t>skill category</w:t>
            </w:r>
          </w:p>
          <w:p w14:paraId="0CE2A59E" w14:textId="77777777" w:rsidR="003B2FC9" w:rsidRDefault="003B2FC9" w:rsidP="00016D24">
            <w:pPr>
              <w:pStyle w:val="GRIDnumber"/>
            </w:pPr>
            <w:r>
              <w:t>6</w:t>
            </w:r>
          </w:p>
          <w:p w14:paraId="6DF8650E" w14:textId="77777777" w:rsidR="003B2FC9" w:rsidRDefault="003B2FC9" w:rsidP="00016D24">
            <w:pPr>
              <w:pStyle w:val="GRIDskill"/>
            </w:pPr>
            <w:r>
              <w:t>PLANNING AND ORGANIZING</w:t>
            </w:r>
          </w:p>
        </w:tc>
      </w:tr>
    </w:tbl>
    <w:p w14:paraId="3EC919E9" w14:textId="77777777" w:rsidR="003B2FC9" w:rsidRDefault="003B2FC9" w:rsidP="003B2FC9">
      <w:pPr>
        <w:tabs>
          <w:tab w:val="left" w:pos="3514"/>
          <w:tab w:val="left" w:pos="6332"/>
        </w:tabs>
        <w:spacing w:after="240"/>
        <w:jc w:val="center"/>
        <w:rPr>
          <w:b/>
          <w:color w:val="002060"/>
          <w:sz w:val="22"/>
          <w:szCs w:val="20"/>
        </w:rPr>
      </w:pPr>
      <w:bookmarkStart w:id="0" w:name="_GoBack"/>
      <w:bookmarkEnd w:id="0"/>
    </w:p>
    <w:p w14:paraId="10737000" w14:textId="1FFAB10B" w:rsidR="002D1EBB" w:rsidRPr="003B2FC9" w:rsidRDefault="003B2FC9" w:rsidP="003B2FC9">
      <w:pPr>
        <w:tabs>
          <w:tab w:val="left" w:pos="3514"/>
          <w:tab w:val="left" w:pos="6332"/>
        </w:tabs>
        <w:spacing w:after="240" w:line="288" w:lineRule="auto"/>
        <w:rPr>
          <w:rFonts w:asciiTheme="minorHAnsi" w:hAnsiTheme="minorHAnsi" w:cs="Arial"/>
          <w:sz w:val="22"/>
          <w:szCs w:val="22"/>
        </w:rPr>
      </w:pPr>
      <w:r w:rsidRPr="003B2FC9">
        <w:rPr>
          <w:rFonts w:asciiTheme="minorHAnsi" w:hAnsiTheme="minorHAnsi" w:cs="Arial"/>
          <w:sz w:val="22"/>
          <w:szCs w:val="22"/>
        </w:rPr>
        <w:t>This project address</w:t>
      </w:r>
      <w:r>
        <w:rPr>
          <w:rFonts w:asciiTheme="minorHAnsi" w:hAnsiTheme="minorHAnsi" w:cs="Arial"/>
          <w:sz w:val="22"/>
          <w:szCs w:val="22"/>
        </w:rPr>
        <w:t>es</w:t>
      </w:r>
      <w:r w:rsidRPr="003B2FC9">
        <w:rPr>
          <w:rFonts w:asciiTheme="minorHAnsi" w:hAnsiTheme="minorHAnsi" w:cs="Arial"/>
          <w:sz w:val="22"/>
          <w:szCs w:val="22"/>
        </w:rPr>
        <w:t xml:space="preserve"> the skills highlighted above.</w:t>
      </w:r>
    </w:p>
    <w:p w14:paraId="379C60DB" w14:textId="77777777" w:rsidR="002D1EBB" w:rsidRDefault="002D1EBB">
      <w:pPr>
        <w:spacing w:after="160" w:line="259" w:lineRule="auto"/>
        <w:rPr>
          <w:b/>
          <w:color w:val="002060"/>
          <w:sz w:val="22"/>
          <w:szCs w:val="20"/>
        </w:rPr>
      </w:pPr>
      <w:r>
        <w:rPr>
          <w:b/>
          <w:color w:val="002060"/>
          <w:sz w:val="22"/>
          <w:szCs w:val="20"/>
        </w:rPr>
        <w:br w:type="page"/>
      </w:r>
    </w:p>
    <w:tbl>
      <w:tblPr>
        <w:tblW w:w="5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0" w:type="dxa"/>
          <w:bottom w:w="40" w:type="dxa"/>
        </w:tblCellMar>
        <w:tblLook w:val="01E0" w:firstRow="1" w:lastRow="1" w:firstColumn="1" w:lastColumn="1" w:noHBand="0" w:noVBand="0"/>
      </w:tblPr>
      <w:tblGrid>
        <w:gridCol w:w="1580"/>
        <w:gridCol w:w="8207"/>
      </w:tblGrid>
      <w:tr w:rsidR="00D67654" w14:paraId="7B753F7D" w14:textId="77777777" w:rsidTr="00A60207">
        <w:trPr>
          <w:tblHeader/>
        </w:trPr>
        <w:tc>
          <w:tcPr>
            <w:tcW w:w="978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53C7586" w14:textId="77777777" w:rsidR="00D67654" w:rsidRPr="00D67654" w:rsidRDefault="00D67654" w:rsidP="002D1EBB">
            <w:pPr>
              <w:jc w:val="center"/>
              <w:rPr>
                <w:rFonts w:asciiTheme="minorHAnsi" w:hAnsiTheme="minorHAnsi"/>
                <w:b/>
                <w:sz w:val="20"/>
                <w:szCs w:val="20"/>
              </w:rPr>
            </w:pPr>
            <w:r w:rsidRPr="00D67654">
              <w:rPr>
                <w:rFonts w:asciiTheme="minorHAnsi" w:hAnsiTheme="minorHAnsi"/>
                <w:b/>
                <w:sz w:val="20"/>
                <w:szCs w:val="20"/>
              </w:rPr>
              <w:lastRenderedPageBreak/>
              <w:t>Faculty Resources</w:t>
            </w:r>
          </w:p>
        </w:tc>
      </w:tr>
      <w:tr w:rsidR="00D356B9" w14:paraId="63255F18" w14:textId="77777777" w:rsidTr="00A60207">
        <w:trPr>
          <w:tblHeader/>
        </w:trPr>
        <w:tc>
          <w:tcPr>
            <w:tcW w:w="1580"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5C1185E2" w14:textId="77777777" w:rsidR="00D356B9" w:rsidRPr="00D67654" w:rsidRDefault="00A55560">
            <w:pPr>
              <w:jc w:val="center"/>
              <w:rPr>
                <w:rFonts w:asciiTheme="minorHAnsi" w:hAnsiTheme="minorHAnsi"/>
                <w:b/>
                <w:sz w:val="20"/>
                <w:szCs w:val="20"/>
              </w:rPr>
            </w:pPr>
            <w:r w:rsidRPr="00D67654">
              <w:rPr>
                <w:rFonts w:asciiTheme="minorHAnsi" w:hAnsiTheme="minorHAnsi"/>
                <w:b/>
                <w:sz w:val="20"/>
                <w:szCs w:val="20"/>
              </w:rPr>
              <w:t>Section</w:t>
            </w:r>
          </w:p>
        </w:tc>
        <w:tc>
          <w:tcPr>
            <w:tcW w:w="8207" w:type="dxa"/>
            <w:tcBorders>
              <w:top w:val="single" w:sz="4" w:space="0" w:color="auto"/>
              <w:left w:val="single" w:sz="4" w:space="0" w:color="auto"/>
              <w:bottom w:val="single" w:sz="4" w:space="0" w:color="auto"/>
              <w:right w:val="single" w:sz="4" w:space="0" w:color="auto"/>
            </w:tcBorders>
            <w:shd w:val="clear" w:color="auto" w:fill="1F3864" w:themeFill="accent5" w:themeFillShade="80"/>
            <w:hideMark/>
          </w:tcPr>
          <w:p w14:paraId="274A2976" w14:textId="77777777" w:rsidR="00D356B9" w:rsidRPr="00D67654" w:rsidRDefault="00D356B9" w:rsidP="002D1EBB">
            <w:pPr>
              <w:jc w:val="center"/>
              <w:rPr>
                <w:rFonts w:asciiTheme="minorHAnsi" w:hAnsiTheme="minorHAnsi"/>
                <w:b/>
                <w:sz w:val="20"/>
                <w:szCs w:val="20"/>
              </w:rPr>
            </w:pPr>
            <w:r w:rsidRPr="00D67654">
              <w:rPr>
                <w:rFonts w:asciiTheme="minorHAnsi" w:hAnsiTheme="minorHAnsi"/>
                <w:b/>
                <w:sz w:val="20"/>
                <w:szCs w:val="20"/>
              </w:rPr>
              <w:t>Content</w:t>
            </w:r>
          </w:p>
        </w:tc>
      </w:tr>
      <w:tr w:rsidR="00D356B9" w14:paraId="3DD870CD" w14:textId="77777777" w:rsidTr="00A60207">
        <w:tc>
          <w:tcPr>
            <w:tcW w:w="1580" w:type="dxa"/>
            <w:tcBorders>
              <w:top w:val="single" w:sz="4" w:space="0" w:color="auto"/>
              <w:left w:val="single" w:sz="4" w:space="0" w:color="auto"/>
              <w:bottom w:val="single" w:sz="4" w:space="0" w:color="auto"/>
              <w:right w:val="single" w:sz="4" w:space="0" w:color="auto"/>
            </w:tcBorders>
            <w:hideMark/>
          </w:tcPr>
          <w:p w14:paraId="2BBE03A5" w14:textId="77777777" w:rsidR="00D356B9" w:rsidRPr="00D67654" w:rsidRDefault="00D356B9">
            <w:pPr>
              <w:spacing w:before="120"/>
              <w:rPr>
                <w:rFonts w:asciiTheme="minorHAnsi" w:hAnsiTheme="minorHAnsi"/>
                <w:b/>
                <w:sz w:val="20"/>
                <w:szCs w:val="20"/>
              </w:rPr>
            </w:pPr>
            <w:r w:rsidRPr="00D67654">
              <w:rPr>
                <w:rFonts w:asciiTheme="minorHAnsi" w:hAnsiTheme="minorHAnsi"/>
                <w:b/>
                <w:sz w:val="20"/>
                <w:szCs w:val="20"/>
              </w:rPr>
              <w:t>Project Overview</w:t>
            </w:r>
          </w:p>
          <w:p w14:paraId="339EA84F" w14:textId="77777777" w:rsidR="00092525" w:rsidRPr="00D67654" w:rsidRDefault="00092525">
            <w:pPr>
              <w:spacing w:before="120"/>
              <w:rPr>
                <w:rFonts w:asciiTheme="minorHAnsi" w:hAnsiTheme="minorHAnsi"/>
                <w:b/>
                <w:sz w:val="20"/>
                <w:szCs w:val="20"/>
              </w:rPr>
            </w:pPr>
          </w:p>
        </w:tc>
        <w:tc>
          <w:tcPr>
            <w:tcW w:w="8207" w:type="dxa"/>
            <w:tcBorders>
              <w:top w:val="single" w:sz="4" w:space="0" w:color="auto"/>
              <w:left w:val="single" w:sz="4" w:space="0" w:color="auto"/>
              <w:bottom w:val="single" w:sz="4" w:space="0" w:color="auto"/>
              <w:right w:val="single" w:sz="4" w:space="0" w:color="auto"/>
            </w:tcBorders>
          </w:tcPr>
          <w:p w14:paraId="68ABB098" w14:textId="50658C83" w:rsidR="005D4C29" w:rsidRPr="00D67654" w:rsidRDefault="00D67654" w:rsidP="00D67654">
            <w:pPr>
              <w:spacing w:before="120"/>
              <w:rPr>
                <w:rFonts w:asciiTheme="minorHAnsi" w:hAnsiTheme="minorHAnsi"/>
                <w:sz w:val="20"/>
                <w:szCs w:val="20"/>
              </w:rPr>
            </w:pPr>
            <w:r>
              <w:rPr>
                <w:rFonts w:asciiTheme="minorHAnsi" w:hAnsiTheme="minorHAnsi"/>
                <w:sz w:val="20"/>
                <w:szCs w:val="20"/>
              </w:rPr>
              <w:t xml:space="preserve">The purpose of this project is to incorporate </w:t>
            </w:r>
            <w:r w:rsidR="00271A76">
              <w:rPr>
                <w:rFonts w:asciiTheme="minorHAnsi" w:hAnsiTheme="minorHAnsi"/>
                <w:sz w:val="20"/>
                <w:szCs w:val="20"/>
              </w:rPr>
              <w:t>employability skills (</w:t>
            </w:r>
            <w:r w:rsidR="00A60207">
              <w:rPr>
                <w:rFonts w:asciiTheme="minorHAnsi" w:hAnsiTheme="minorHAnsi"/>
                <w:sz w:val="20"/>
                <w:szCs w:val="20"/>
              </w:rPr>
              <w:t xml:space="preserve">teamwork, problem-solving, </w:t>
            </w:r>
            <w:r w:rsidR="005D21E1">
              <w:rPr>
                <w:rFonts w:asciiTheme="minorHAnsi" w:hAnsiTheme="minorHAnsi"/>
                <w:sz w:val="20"/>
                <w:szCs w:val="20"/>
              </w:rPr>
              <w:t>verbal</w:t>
            </w:r>
            <w:r>
              <w:rPr>
                <w:rFonts w:asciiTheme="minorHAnsi" w:hAnsiTheme="minorHAnsi"/>
                <w:sz w:val="20"/>
                <w:szCs w:val="20"/>
              </w:rPr>
              <w:t xml:space="preserve"> </w:t>
            </w:r>
            <w:r w:rsidR="009C6A8B">
              <w:rPr>
                <w:rFonts w:asciiTheme="minorHAnsi" w:hAnsiTheme="minorHAnsi"/>
                <w:sz w:val="20"/>
                <w:szCs w:val="20"/>
              </w:rPr>
              <w:t xml:space="preserve">and written </w:t>
            </w:r>
            <w:r>
              <w:rPr>
                <w:rFonts w:asciiTheme="minorHAnsi" w:hAnsiTheme="minorHAnsi"/>
                <w:sz w:val="20"/>
                <w:szCs w:val="20"/>
              </w:rPr>
              <w:t>communication skills</w:t>
            </w:r>
            <w:r w:rsidR="00271A76">
              <w:rPr>
                <w:rFonts w:asciiTheme="minorHAnsi" w:hAnsiTheme="minorHAnsi"/>
                <w:sz w:val="20"/>
                <w:szCs w:val="20"/>
              </w:rPr>
              <w:t>)</w:t>
            </w:r>
            <w:r>
              <w:rPr>
                <w:rFonts w:asciiTheme="minorHAnsi" w:hAnsiTheme="minorHAnsi"/>
                <w:sz w:val="20"/>
                <w:szCs w:val="20"/>
              </w:rPr>
              <w:t xml:space="preserve"> in</w:t>
            </w:r>
            <w:r w:rsidR="00271A76">
              <w:rPr>
                <w:rFonts w:asciiTheme="minorHAnsi" w:hAnsiTheme="minorHAnsi"/>
                <w:sz w:val="20"/>
                <w:szCs w:val="20"/>
              </w:rPr>
              <w:t>to an</w:t>
            </w:r>
            <w:r>
              <w:rPr>
                <w:rFonts w:asciiTheme="minorHAnsi" w:hAnsiTheme="minorHAnsi"/>
                <w:sz w:val="20"/>
                <w:szCs w:val="20"/>
              </w:rPr>
              <w:t xml:space="preserve"> exercise </w:t>
            </w:r>
            <w:r w:rsidR="00271A76">
              <w:rPr>
                <w:rFonts w:asciiTheme="minorHAnsi" w:hAnsiTheme="minorHAnsi"/>
                <w:sz w:val="20"/>
                <w:szCs w:val="20"/>
              </w:rPr>
              <w:t xml:space="preserve">that focuses on </w:t>
            </w:r>
            <w:r w:rsidR="005D21E1">
              <w:rPr>
                <w:rFonts w:asciiTheme="minorHAnsi" w:hAnsiTheme="minorHAnsi"/>
                <w:sz w:val="20"/>
                <w:szCs w:val="20"/>
              </w:rPr>
              <w:t>exposing</w:t>
            </w:r>
            <w:r w:rsidR="00010499">
              <w:rPr>
                <w:rFonts w:asciiTheme="minorHAnsi" w:hAnsiTheme="minorHAnsi"/>
                <w:sz w:val="20"/>
                <w:szCs w:val="20"/>
              </w:rPr>
              <w:t xml:space="preserve"> students to </w:t>
            </w:r>
            <w:r w:rsidR="005D21E1">
              <w:rPr>
                <w:rFonts w:asciiTheme="minorHAnsi" w:hAnsiTheme="minorHAnsi"/>
                <w:sz w:val="20"/>
                <w:szCs w:val="20"/>
              </w:rPr>
              <w:t>using the proper resources to make product selection recommendations</w:t>
            </w:r>
            <w:r w:rsidR="00271A76">
              <w:rPr>
                <w:rFonts w:asciiTheme="minorHAnsi" w:hAnsiTheme="minorHAnsi"/>
                <w:sz w:val="20"/>
                <w:szCs w:val="20"/>
              </w:rPr>
              <w:t>.</w:t>
            </w:r>
          </w:p>
          <w:p w14:paraId="1DA2A584" w14:textId="77777777" w:rsidR="00D356B9" w:rsidRPr="00D67654" w:rsidRDefault="00A55560" w:rsidP="00271A76">
            <w:pPr>
              <w:spacing w:before="120"/>
              <w:rPr>
                <w:rFonts w:asciiTheme="minorHAnsi" w:hAnsiTheme="minorHAnsi"/>
                <w:sz w:val="20"/>
                <w:szCs w:val="20"/>
              </w:rPr>
            </w:pPr>
            <w:r w:rsidRPr="00D67654">
              <w:rPr>
                <w:rFonts w:asciiTheme="minorHAnsi" w:hAnsiTheme="minorHAnsi"/>
                <w:sz w:val="20"/>
                <w:szCs w:val="20"/>
              </w:rPr>
              <w:t>Course</w:t>
            </w:r>
            <w:r w:rsidR="00D21292" w:rsidRPr="00D67654">
              <w:rPr>
                <w:rFonts w:asciiTheme="minorHAnsi" w:hAnsiTheme="minorHAnsi"/>
                <w:sz w:val="20"/>
                <w:szCs w:val="20"/>
              </w:rPr>
              <w:t>s for Implementation</w:t>
            </w:r>
            <w:r w:rsidRPr="00D67654">
              <w:rPr>
                <w:rFonts w:asciiTheme="minorHAnsi" w:hAnsiTheme="minorHAnsi"/>
                <w:sz w:val="20"/>
                <w:szCs w:val="20"/>
              </w:rPr>
              <w:t xml:space="preserve">: </w:t>
            </w:r>
            <w:r w:rsidR="00D356B9" w:rsidRPr="00D67654">
              <w:rPr>
                <w:rFonts w:asciiTheme="minorHAnsi" w:hAnsiTheme="minorHAnsi"/>
                <w:sz w:val="20"/>
                <w:szCs w:val="20"/>
              </w:rPr>
              <w:t>Security+</w:t>
            </w:r>
          </w:p>
          <w:p w14:paraId="03B47AD2" w14:textId="77777777" w:rsidR="002D1EBB" w:rsidRPr="00271A76" w:rsidRDefault="00D356B9" w:rsidP="005D21E1">
            <w:pPr>
              <w:spacing w:before="120"/>
              <w:rPr>
                <w:rFonts w:asciiTheme="minorHAnsi" w:hAnsiTheme="minorHAnsi"/>
                <w:sz w:val="20"/>
                <w:szCs w:val="20"/>
              </w:rPr>
            </w:pPr>
            <w:r w:rsidRPr="00D67654">
              <w:rPr>
                <w:rFonts w:asciiTheme="minorHAnsi" w:hAnsiTheme="minorHAnsi"/>
                <w:sz w:val="20"/>
                <w:szCs w:val="20"/>
              </w:rPr>
              <w:t xml:space="preserve">Key Terms: </w:t>
            </w:r>
            <w:r w:rsidR="005D21E1">
              <w:rPr>
                <w:rFonts w:asciiTheme="minorHAnsi" w:hAnsiTheme="minorHAnsi"/>
                <w:sz w:val="20"/>
                <w:szCs w:val="20"/>
              </w:rPr>
              <w:t xml:space="preserve">vulnerabilities, CVE, </w:t>
            </w:r>
            <w:r w:rsidR="009C6A8B">
              <w:rPr>
                <w:rFonts w:asciiTheme="minorHAnsi" w:hAnsiTheme="minorHAnsi"/>
                <w:sz w:val="20"/>
                <w:szCs w:val="20"/>
              </w:rPr>
              <w:t>product selection, product recommendation</w:t>
            </w:r>
          </w:p>
        </w:tc>
      </w:tr>
      <w:tr w:rsidR="005D4C29" w14:paraId="7BABF1BD" w14:textId="77777777" w:rsidTr="00A60207">
        <w:tc>
          <w:tcPr>
            <w:tcW w:w="1580" w:type="dxa"/>
            <w:tcBorders>
              <w:top w:val="single" w:sz="4" w:space="0" w:color="auto"/>
              <w:left w:val="single" w:sz="4" w:space="0" w:color="auto"/>
              <w:bottom w:val="single" w:sz="4" w:space="0" w:color="auto"/>
              <w:right w:val="single" w:sz="4" w:space="0" w:color="auto"/>
            </w:tcBorders>
          </w:tcPr>
          <w:p w14:paraId="336C5040" w14:textId="77777777" w:rsidR="005D4C29" w:rsidRDefault="005D4C29">
            <w:pPr>
              <w:spacing w:before="120"/>
              <w:rPr>
                <w:rFonts w:asciiTheme="minorHAnsi" w:hAnsiTheme="minorHAnsi"/>
                <w:b/>
                <w:sz w:val="20"/>
                <w:szCs w:val="20"/>
              </w:rPr>
            </w:pPr>
            <w:r w:rsidRPr="00D67654">
              <w:rPr>
                <w:rFonts w:asciiTheme="minorHAnsi" w:hAnsiTheme="minorHAnsi"/>
                <w:b/>
                <w:sz w:val="20"/>
                <w:szCs w:val="20"/>
              </w:rPr>
              <w:t>Discussion</w:t>
            </w:r>
          </w:p>
        </w:tc>
        <w:tc>
          <w:tcPr>
            <w:tcW w:w="8207" w:type="dxa"/>
            <w:tcBorders>
              <w:top w:val="single" w:sz="4" w:space="0" w:color="auto"/>
              <w:left w:val="single" w:sz="4" w:space="0" w:color="auto"/>
              <w:bottom w:val="single" w:sz="4" w:space="0" w:color="auto"/>
              <w:right w:val="single" w:sz="4" w:space="0" w:color="auto"/>
            </w:tcBorders>
          </w:tcPr>
          <w:p w14:paraId="5D4F70AE" w14:textId="77777777" w:rsidR="00493FBE" w:rsidRDefault="00A0150D" w:rsidP="00ED30B0">
            <w:pPr>
              <w:rPr>
                <w:rFonts w:asciiTheme="minorHAnsi" w:hAnsiTheme="minorHAnsi"/>
                <w:sz w:val="20"/>
                <w:szCs w:val="20"/>
              </w:rPr>
            </w:pPr>
            <w:r>
              <w:rPr>
                <w:rFonts w:asciiTheme="minorHAnsi" w:hAnsiTheme="minorHAnsi"/>
                <w:sz w:val="20"/>
                <w:szCs w:val="20"/>
              </w:rPr>
              <w:t>Cybersecurity professionals must be familiar with the CVE Details website, the interface to Common Vulnerabilities and Exposures, the dictionary of publicly known cybersecur</w:t>
            </w:r>
            <w:r w:rsidR="005D21E1">
              <w:rPr>
                <w:rFonts w:asciiTheme="minorHAnsi" w:hAnsiTheme="minorHAnsi"/>
                <w:sz w:val="20"/>
                <w:szCs w:val="20"/>
              </w:rPr>
              <w:t>ity vulnerabilities. The information provided at the CVE Details website can be used to help an individual analyze and evaluate various products and technologies.</w:t>
            </w:r>
          </w:p>
          <w:p w14:paraId="4BA29D59" w14:textId="77777777" w:rsidR="005D21E1" w:rsidRPr="00ED30B0" w:rsidRDefault="005D21E1" w:rsidP="00ED30B0">
            <w:pPr>
              <w:rPr>
                <w:rFonts w:asciiTheme="minorHAnsi" w:hAnsiTheme="minorHAnsi"/>
                <w:sz w:val="20"/>
                <w:szCs w:val="20"/>
              </w:rPr>
            </w:pPr>
          </w:p>
          <w:p w14:paraId="387B4CE1" w14:textId="77777777" w:rsidR="00493FBE" w:rsidRPr="00ED30B0" w:rsidRDefault="002F3550" w:rsidP="00ED30B0">
            <w:pPr>
              <w:rPr>
                <w:rFonts w:asciiTheme="minorHAnsi" w:hAnsiTheme="minorHAnsi"/>
                <w:b/>
                <w:sz w:val="20"/>
                <w:szCs w:val="20"/>
              </w:rPr>
            </w:pPr>
            <w:r w:rsidRPr="00ED30B0">
              <w:rPr>
                <w:rFonts w:asciiTheme="minorHAnsi" w:hAnsiTheme="minorHAnsi"/>
                <w:b/>
                <w:sz w:val="20"/>
                <w:szCs w:val="20"/>
              </w:rPr>
              <w:t xml:space="preserve">The </w:t>
            </w:r>
            <w:r w:rsidR="00A60207">
              <w:rPr>
                <w:rFonts w:asciiTheme="minorHAnsi" w:hAnsiTheme="minorHAnsi"/>
                <w:b/>
                <w:sz w:val="20"/>
                <w:szCs w:val="20"/>
              </w:rPr>
              <w:t>Scenario</w:t>
            </w:r>
            <w:r w:rsidRPr="00ED30B0">
              <w:rPr>
                <w:rFonts w:asciiTheme="minorHAnsi" w:hAnsiTheme="minorHAnsi"/>
                <w:b/>
                <w:sz w:val="20"/>
                <w:szCs w:val="20"/>
              </w:rPr>
              <w:t>:</w:t>
            </w:r>
          </w:p>
          <w:p w14:paraId="6D411CA4" w14:textId="77777777" w:rsidR="00A0150D" w:rsidRPr="00A0150D" w:rsidRDefault="00A0150D" w:rsidP="00A0150D">
            <w:pPr>
              <w:pStyle w:val="NDGNormal"/>
              <w:rPr>
                <w:sz w:val="20"/>
              </w:rPr>
            </w:pPr>
            <w:r w:rsidRPr="00A0150D">
              <w:rPr>
                <w:sz w:val="20"/>
              </w:rPr>
              <w:t>Acme Corporation has recently experienced cyber-attacks and data breaches that have resulted in a significant financial loss and a loss of consumer confidence. Acme hired a new chief information security officer. The CISO informed the cybersecurity staff that the organization will undergo a comprehensive threat analysis and begin to collect data to establish purchasing and deployment standards. The CISO wants to ensure that the organization uses empirical data in selecting products and establishing of standards in lieu of opinions of staff members or a sales pitch from vendors.</w:t>
            </w:r>
          </w:p>
          <w:p w14:paraId="75F4B5AA" w14:textId="77777777" w:rsidR="00A0150D" w:rsidRPr="00A0150D" w:rsidRDefault="00A0150D" w:rsidP="00A0150D">
            <w:pPr>
              <w:pStyle w:val="NDGNormal"/>
              <w:rPr>
                <w:sz w:val="20"/>
              </w:rPr>
            </w:pPr>
            <w:r w:rsidRPr="00A0150D">
              <w:rPr>
                <w:sz w:val="20"/>
              </w:rPr>
              <w:t xml:space="preserve">Over the last decade, the federal government and other organizations collected substantial data regarding product vulnerabilities and flaws. This data is freely available to organizations interested in performing product analysis. The Common Vulnerability Exploit (CVE) database is one example of a national resource available to cybersecurity professionals used to perform product analysis. The </w:t>
            </w:r>
            <w:hyperlink r:id="rId7" w:tgtFrame="_blank" w:history="1">
              <w:r w:rsidRPr="00A0150D">
                <w:rPr>
                  <w:rStyle w:val="Hyperlink"/>
                  <w:sz w:val="20"/>
                </w:rPr>
                <w:t>CVE Details</w:t>
              </w:r>
            </w:hyperlink>
            <w:r w:rsidRPr="00A0150D">
              <w:rPr>
                <w:sz w:val="20"/>
              </w:rPr>
              <w:t xml:space="preserve"> website allows individuals to perform a deep analysis in comparing technologies.</w:t>
            </w:r>
          </w:p>
          <w:p w14:paraId="47EA1EC9" w14:textId="77777777" w:rsidR="001E5AC9" w:rsidRPr="00A60207" w:rsidRDefault="00A0150D" w:rsidP="00A60207">
            <w:pPr>
              <w:pStyle w:val="NDGNormal"/>
              <w:rPr>
                <w:sz w:val="20"/>
              </w:rPr>
            </w:pPr>
            <w:r w:rsidRPr="00A0150D">
              <w:rPr>
                <w:sz w:val="20"/>
              </w:rPr>
              <w:t>After several incident response investigations, it is apparent that many attacks were the result of browser and email vulnerabilities. The CISO has tasked the cybersecurity staff with analyzing the organization’s Internet browsers. The investigations identified that over 95% of all users employ one of four browsers: Google Chrome, Mozilla Firefox, Microsoft Internet Explorer, and Microsoft Edge.</w:t>
            </w:r>
          </w:p>
        </w:tc>
      </w:tr>
      <w:tr w:rsidR="005D4C29" w14:paraId="5684F0E2" w14:textId="77777777" w:rsidTr="00A60207">
        <w:tc>
          <w:tcPr>
            <w:tcW w:w="1580" w:type="dxa"/>
            <w:tcBorders>
              <w:top w:val="single" w:sz="4" w:space="0" w:color="auto"/>
              <w:left w:val="single" w:sz="4" w:space="0" w:color="auto"/>
              <w:bottom w:val="single" w:sz="4" w:space="0" w:color="auto"/>
              <w:right w:val="single" w:sz="4" w:space="0" w:color="auto"/>
            </w:tcBorders>
          </w:tcPr>
          <w:p w14:paraId="0E65CF02" w14:textId="77777777" w:rsidR="005D4C29" w:rsidRPr="00D67654" w:rsidRDefault="005D4C29">
            <w:pPr>
              <w:spacing w:before="120"/>
              <w:rPr>
                <w:rFonts w:asciiTheme="minorHAnsi" w:hAnsiTheme="minorHAnsi"/>
                <w:b/>
                <w:sz w:val="20"/>
                <w:szCs w:val="20"/>
              </w:rPr>
            </w:pPr>
            <w:r>
              <w:rPr>
                <w:rFonts w:asciiTheme="minorHAnsi" w:hAnsiTheme="minorHAnsi"/>
                <w:b/>
                <w:sz w:val="20"/>
                <w:szCs w:val="20"/>
              </w:rPr>
              <w:t>Objectives</w:t>
            </w:r>
          </w:p>
        </w:tc>
        <w:tc>
          <w:tcPr>
            <w:tcW w:w="8207" w:type="dxa"/>
            <w:tcBorders>
              <w:top w:val="single" w:sz="4" w:space="0" w:color="auto"/>
              <w:left w:val="single" w:sz="4" w:space="0" w:color="auto"/>
              <w:bottom w:val="single" w:sz="4" w:space="0" w:color="auto"/>
              <w:right w:val="single" w:sz="4" w:space="0" w:color="auto"/>
            </w:tcBorders>
          </w:tcPr>
          <w:p w14:paraId="72C33034" w14:textId="77777777" w:rsidR="005D4C29" w:rsidRPr="00D67654" w:rsidRDefault="005D4C29" w:rsidP="005D4C29">
            <w:pPr>
              <w:spacing w:before="120"/>
              <w:rPr>
                <w:rFonts w:asciiTheme="minorHAnsi" w:hAnsiTheme="minorHAnsi"/>
                <w:sz w:val="20"/>
                <w:szCs w:val="20"/>
              </w:rPr>
            </w:pPr>
            <w:r w:rsidRPr="00D67654">
              <w:rPr>
                <w:rFonts w:asciiTheme="minorHAnsi" w:hAnsiTheme="minorHAnsi"/>
                <w:sz w:val="20"/>
                <w:szCs w:val="20"/>
              </w:rPr>
              <w:t>Student Learning Objectives (Career and Technical, employability, etc.)</w:t>
            </w:r>
          </w:p>
          <w:p w14:paraId="451D28BC" w14:textId="49EBBDCC" w:rsidR="005D4C29" w:rsidRPr="00D67654" w:rsidRDefault="005D4C29" w:rsidP="005D4C29">
            <w:pPr>
              <w:numPr>
                <w:ilvl w:val="0"/>
                <w:numId w:val="19"/>
              </w:numPr>
              <w:spacing w:before="120"/>
              <w:rPr>
                <w:rFonts w:asciiTheme="minorHAnsi" w:hAnsiTheme="minorHAnsi"/>
                <w:sz w:val="20"/>
                <w:szCs w:val="20"/>
              </w:rPr>
            </w:pPr>
            <w:r w:rsidRPr="00D67654">
              <w:rPr>
                <w:rFonts w:asciiTheme="minorHAnsi" w:hAnsiTheme="minorHAnsi"/>
                <w:b/>
                <w:i/>
                <w:sz w:val="20"/>
                <w:szCs w:val="20"/>
              </w:rPr>
              <w:t>Technical</w:t>
            </w:r>
            <w:r w:rsidRPr="00D67654">
              <w:rPr>
                <w:rFonts w:asciiTheme="minorHAnsi" w:hAnsiTheme="minorHAnsi"/>
                <w:sz w:val="20"/>
                <w:szCs w:val="20"/>
              </w:rPr>
              <w:t xml:space="preserve"> </w:t>
            </w:r>
            <w:r w:rsidR="00A37E30">
              <w:rPr>
                <w:rFonts w:asciiTheme="minorHAnsi" w:hAnsiTheme="minorHAnsi"/>
                <w:sz w:val="20"/>
                <w:szCs w:val="20"/>
              </w:rPr>
              <w:t>–</w:t>
            </w:r>
            <w:r w:rsidRPr="00D67654">
              <w:rPr>
                <w:rFonts w:asciiTheme="minorHAnsi" w:hAnsiTheme="minorHAnsi"/>
                <w:sz w:val="20"/>
                <w:szCs w:val="20"/>
              </w:rPr>
              <w:t xml:space="preserve"> Each team </w:t>
            </w:r>
            <w:r w:rsidR="006D5BEE">
              <w:rPr>
                <w:rFonts w:asciiTheme="minorHAnsi" w:hAnsiTheme="minorHAnsi"/>
                <w:sz w:val="20"/>
                <w:szCs w:val="20"/>
              </w:rPr>
              <w:t xml:space="preserve">will analyze </w:t>
            </w:r>
            <w:r w:rsidR="005D21E1">
              <w:rPr>
                <w:rFonts w:asciiTheme="minorHAnsi" w:hAnsiTheme="minorHAnsi"/>
                <w:sz w:val="20"/>
                <w:szCs w:val="20"/>
              </w:rPr>
              <w:t>the vulnerabilities of three products</w:t>
            </w:r>
            <w:r w:rsidRPr="00D67654">
              <w:rPr>
                <w:rFonts w:asciiTheme="minorHAnsi" w:hAnsiTheme="minorHAnsi"/>
                <w:sz w:val="20"/>
                <w:szCs w:val="20"/>
              </w:rPr>
              <w:t>.</w:t>
            </w:r>
            <w:r w:rsidR="006D5BEE">
              <w:rPr>
                <w:rFonts w:asciiTheme="minorHAnsi" w:hAnsiTheme="minorHAnsi"/>
                <w:sz w:val="20"/>
                <w:szCs w:val="20"/>
              </w:rPr>
              <w:t xml:space="preserve"> </w:t>
            </w:r>
            <w:r w:rsidRPr="00D67654">
              <w:rPr>
                <w:rFonts w:asciiTheme="minorHAnsi" w:hAnsiTheme="minorHAnsi"/>
                <w:sz w:val="20"/>
                <w:szCs w:val="20"/>
              </w:rPr>
              <w:t xml:space="preserve"> </w:t>
            </w:r>
          </w:p>
          <w:p w14:paraId="0AB0993B" w14:textId="1F85059A" w:rsidR="005D4C29" w:rsidRDefault="005D21E1" w:rsidP="005D4C29">
            <w:pPr>
              <w:numPr>
                <w:ilvl w:val="0"/>
                <w:numId w:val="19"/>
              </w:numPr>
              <w:spacing w:before="120"/>
              <w:rPr>
                <w:rFonts w:asciiTheme="minorHAnsi" w:hAnsiTheme="minorHAnsi"/>
                <w:sz w:val="20"/>
                <w:szCs w:val="20"/>
              </w:rPr>
            </w:pPr>
            <w:r>
              <w:rPr>
                <w:rFonts w:asciiTheme="minorHAnsi" w:hAnsiTheme="minorHAnsi"/>
                <w:b/>
                <w:i/>
                <w:sz w:val="20"/>
                <w:szCs w:val="20"/>
              </w:rPr>
              <w:t>Verbal</w:t>
            </w:r>
            <w:r w:rsidR="005D4C29" w:rsidRPr="00D67654">
              <w:rPr>
                <w:rFonts w:asciiTheme="minorHAnsi" w:hAnsiTheme="minorHAnsi"/>
                <w:b/>
                <w:i/>
                <w:sz w:val="20"/>
                <w:szCs w:val="20"/>
              </w:rPr>
              <w:t xml:space="preserve"> Communication</w:t>
            </w:r>
            <w:r w:rsidR="005D4C29" w:rsidRPr="00D67654">
              <w:rPr>
                <w:rFonts w:asciiTheme="minorHAnsi" w:hAnsiTheme="minorHAnsi"/>
                <w:sz w:val="20"/>
                <w:szCs w:val="20"/>
              </w:rPr>
              <w:t xml:space="preserve"> </w:t>
            </w:r>
            <w:r w:rsidR="00A37E30">
              <w:rPr>
                <w:rFonts w:asciiTheme="minorHAnsi" w:hAnsiTheme="minorHAnsi"/>
                <w:sz w:val="20"/>
                <w:szCs w:val="20"/>
              </w:rPr>
              <w:t>–</w:t>
            </w:r>
            <w:r w:rsidR="005D4C29" w:rsidRPr="00D67654">
              <w:rPr>
                <w:rFonts w:asciiTheme="minorHAnsi" w:hAnsiTheme="minorHAnsi"/>
                <w:sz w:val="20"/>
                <w:szCs w:val="20"/>
              </w:rPr>
              <w:t xml:space="preserve"> Each </w:t>
            </w:r>
            <w:r>
              <w:rPr>
                <w:rFonts w:asciiTheme="minorHAnsi" w:hAnsiTheme="minorHAnsi"/>
                <w:sz w:val="20"/>
                <w:szCs w:val="20"/>
              </w:rPr>
              <w:t>team</w:t>
            </w:r>
            <w:r w:rsidR="005D4C29" w:rsidRPr="00D67654">
              <w:rPr>
                <w:rFonts w:asciiTheme="minorHAnsi" w:hAnsiTheme="minorHAnsi"/>
                <w:sz w:val="20"/>
                <w:szCs w:val="20"/>
              </w:rPr>
              <w:t xml:space="preserve"> is required to </w:t>
            </w:r>
            <w:r w:rsidR="00A60207">
              <w:rPr>
                <w:rFonts w:asciiTheme="minorHAnsi" w:hAnsiTheme="minorHAnsi"/>
                <w:sz w:val="20"/>
                <w:szCs w:val="20"/>
              </w:rPr>
              <w:t>successfully and efficiently communicate among themselves using proper terminology, and create</w:t>
            </w:r>
            <w:r>
              <w:rPr>
                <w:rFonts w:asciiTheme="minorHAnsi" w:hAnsiTheme="minorHAnsi"/>
                <w:sz w:val="20"/>
                <w:szCs w:val="20"/>
              </w:rPr>
              <w:t xml:space="preserve"> a PowerPoint presentation that </w:t>
            </w:r>
            <w:r w:rsidR="00A60207" w:rsidRPr="00D67654">
              <w:rPr>
                <w:rFonts w:asciiTheme="minorHAnsi" w:hAnsiTheme="minorHAnsi"/>
                <w:sz w:val="20"/>
                <w:szCs w:val="20"/>
              </w:rPr>
              <w:t xml:space="preserve">successfully </w:t>
            </w:r>
            <w:r>
              <w:rPr>
                <w:rFonts w:asciiTheme="minorHAnsi" w:hAnsiTheme="minorHAnsi"/>
                <w:sz w:val="20"/>
                <w:szCs w:val="20"/>
              </w:rPr>
              <w:t>communicates their analysis</w:t>
            </w:r>
            <w:r w:rsidR="005D4C29" w:rsidRPr="00D67654">
              <w:rPr>
                <w:rFonts w:asciiTheme="minorHAnsi" w:hAnsiTheme="minorHAnsi"/>
                <w:sz w:val="20"/>
                <w:szCs w:val="20"/>
              </w:rPr>
              <w:t xml:space="preserve">. </w:t>
            </w:r>
          </w:p>
          <w:p w14:paraId="33F3133F" w14:textId="78ED14B1" w:rsidR="005D4C29" w:rsidRDefault="005D4C29" w:rsidP="005D21E1">
            <w:pPr>
              <w:numPr>
                <w:ilvl w:val="0"/>
                <w:numId w:val="19"/>
              </w:numPr>
              <w:spacing w:before="120"/>
              <w:rPr>
                <w:rFonts w:asciiTheme="minorHAnsi" w:hAnsiTheme="minorHAnsi"/>
                <w:sz w:val="20"/>
                <w:szCs w:val="20"/>
              </w:rPr>
            </w:pPr>
            <w:r w:rsidRPr="00D67654">
              <w:rPr>
                <w:rFonts w:asciiTheme="minorHAnsi" w:hAnsiTheme="minorHAnsi"/>
                <w:b/>
                <w:i/>
                <w:sz w:val="20"/>
                <w:szCs w:val="20"/>
              </w:rPr>
              <w:t xml:space="preserve">Problem Solving </w:t>
            </w:r>
            <w:r w:rsidR="00A37E30">
              <w:rPr>
                <w:rFonts w:asciiTheme="minorHAnsi" w:hAnsiTheme="minorHAnsi"/>
                <w:sz w:val="20"/>
                <w:szCs w:val="20"/>
              </w:rPr>
              <w:t>–</w:t>
            </w:r>
            <w:r w:rsidRPr="00D67654">
              <w:rPr>
                <w:rFonts w:asciiTheme="minorHAnsi" w:hAnsiTheme="minorHAnsi"/>
                <w:sz w:val="20"/>
                <w:szCs w:val="20"/>
              </w:rPr>
              <w:t xml:space="preserve"> </w:t>
            </w:r>
            <w:r w:rsidR="005D21E1">
              <w:rPr>
                <w:rFonts w:asciiTheme="minorHAnsi" w:hAnsiTheme="minorHAnsi"/>
                <w:sz w:val="20"/>
                <w:szCs w:val="20"/>
              </w:rPr>
              <w:t>Teams</w:t>
            </w:r>
            <w:r w:rsidRPr="00D67654">
              <w:rPr>
                <w:rFonts w:asciiTheme="minorHAnsi" w:hAnsiTheme="minorHAnsi"/>
                <w:sz w:val="20"/>
                <w:szCs w:val="20"/>
              </w:rPr>
              <w:t xml:space="preserve"> must successfully </w:t>
            </w:r>
            <w:r w:rsidR="005D21E1">
              <w:rPr>
                <w:rFonts w:asciiTheme="minorHAnsi" w:hAnsiTheme="minorHAnsi"/>
                <w:sz w:val="20"/>
                <w:szCs w:val="20"/>
              </w:rPr>
              <w:t xml:space="preserve">collect data and </w:t>
            </w:r>
            <w:r w:rsidRPr="00D67654">
              <w:rPr>
                <w:rFonts w:asciiTheme="minorHAnsi" w:hAnsiTheme="minorHAnsi"/>
                <w:sz w:val="20"/>
                <w:szCs w:val="20"/>
              </w:rPr>
              <w:t xml:space="preserve">analyze </w:t>
            </w:r>
            <w:r w:rsidR="005D21E1">
              <w:rPr>
                <w:rFonts w:asciiTheme="minorHAnsi" w:hAnsiTheme="minorHAnsi"/>
                <w:sz w:val="20"/>
                <w:szCs w:val="20"/>
              </w:rPr>
              <w:t>the vulnerabilities associated with the products given in the scenario. A recommendation will be made based on those results</w:t>
            </w:r>
            <w:r w:rsidR="000165D8">
              <w:rPr>
                <w:rFonts w:asciiTheme="minorHAnsi" w:hAnsiTheme="minorHAnsi"/>
                <w:sz w:val="20"/>
                <w:szCs w:val="20"/>
              </w:rPr>
              <w:t>.</w:t>
            </w:r>
          </w:p>
          <w:p w14:paraId="0F36352D" w14:textId="3BC44E8F" w:rsidR="0025724C" w:rsidRDefault="0025724C" w:rsidP="005D21E1">
            <w:pPr>
              <w:numPr>
                <w:ilvl w:val="0"/>
                <w:numId w:val="19"/>
              </w:numPr>
              <w:spacing w:before="120"/>
              <w:rPr>
                <w:rFonts w:asciiTheme="minorHAnsi" w:hAnsiTheme="minorHAnsi"/>
                <w:sz w:val="20"/>
                <w:szCs w:val="20"/>
              </w:rPr>
            </w:pPr>
            <w:r>
              <w:rPr>
                <w:rFonts w:asciiTheme="minorHAnsi" w:hAnsiTheme="minorHAnsi"/>
                <w:b/>
                <w:i/>
                <w:sz w:val="20"/>
                <w:szCs w:val="20"/>
              </w:rPr>
              <w:t xml:space="preserve">Teamwork </w:t>
            </w:r>
            <w:r w:rsidR="00A37E30">
              <w:rPr>
                <w:rFonts w:asciiTheme="minorHAnsi" w:hAnsiTheme="minorHAnsi"/>
                <w:sz w:val="20"/>
                <w:szCs w:val="20"/>
              </w:rPr>
              <w:t>–</w:t>
            </w:r>
            <w:r w:rsidRPr="00D67654">
              <w:rPr>
                <w:rFonts w:asciiTheme="minorHAnsi" w:hAnsiTheme="minorHAnsi"/>
                <w:sz w:val="20"/>
                <w:szCs w:val="20"/>
              </w:rPr>
              <w:t xml:space="preserve"> </w:t>
            </w:r>
            <w:r>
              <w:rPr>
                <w:rFonts w:asciiTheme="minorHAnsi" w:hAnsiTheme="minorHAnsi"/>
                <w:sz w:val="20"/>
                <w:szCs w:val="20"/>
              </w:rPr>
              <w:t>Students will demonstrate the ability to work in teams to analyze the vulnerabilities of the scenario products and make a recommendation based on empirical data.</w:t>
            </w:r>
          </w:p>
          <w:p w14:paraId="2DA2B84B" w14:textId="1A83F8B0" w:rsidR="000165D8" w:rsidRPr="00A60207" w:rsidRDefault="000165D8" w:rsidP="00A60207">
            <w:pPr>
              <w:numPr>
                <w:ilvl w:val="0"/>
                <w:numId w:val="19"/>
              </w:numPr>
              <w:spacing w:before="120"/>
              <w:rPr>
                <w:rFonts w:asciiTheme="minorHAnsi" w:hAnsiTheme="minorHAnsi"/>
                <w:sz w:val="20"/>
                <w:szCs w:val="20"/>
              </w:rPr>
            </w:pPr>
            <w:r>
              <w:rPr>
                <w:rFonts w:asciiTheme="minorHAnsi" w:hAnsiTheme="minorHAnsi"/>
                <w:b/>
                <w:i/>
                <w:sz w:val="20"/>
                <w:szCs w:val="20"/>
              </w:rPr>
              <w:t>Written Communication</w:t>
            </w:r>
            <w:r w:rsidR="00536F83">
              <w:rPr>
                <w:rFonts w:asciiTheme="minorHAnsi" w:hAnsiTheme="minorHAnsi"/>
                <w:b/>
                <w:i/>
                <w:sz w:val="20"/>
                <w:szCs w:val="20"/>
              </w:rPr>
              <w:t xml:space="preserve"> </w:t>
            </w:r>
            <w:r w:rsidR="00A37E30">
              <w:rPr>
                <w:rFonts w:asciiTheme="minorHAnsi" w:hAnsiTheme="minorHAnsi"/>
                <w:sz w:val="20"/>
                <w:szCs w:val="20"/>
              </w:rPr>
              <w:t>–</w:t>
            </w:r>
            <w:r w:rsidR="00536F83" w:rsidRPr="00D67654">
              <w:rPr>
                <w:rFonts w:asciiTheme="minorHAnsi" w:hAnsiTheme="minorHAnsi"/>
                <w:sz w:val="20"/>
                <w:szCs w:val="20"/>
              </w:rPr>
              <w:t xml:space="preserve"> </w:t>
            </w:r>
            <w:r>
              <w:rPr>
                <w:rFonts w:asciiTheme="minorHAnsi" w:hAnsiTheme="minorHAnsi"/>
                <w:sz w:val="20"/>
                <w:szCs w:val="20"/>
              </w:rPr>
              <w:t>Teams</w:t>
            </w:r>
            <w:r w:rsidRPr="00D67654">
              <w:rPr>
                <w:rFonts w:asciiTheme="minorHAnsi" w:hAnsiTheme="minorHAnsi"/>
                <w:sz w:val="20"/>
                <w:szCs w:val="20"/>
              </w:rPr>
              <w:t xml:space="preserve"> must</w:t>
            </w:r>
            <w:r>
              <w:rPr>
                <w:rFonts w:asciiTheme="minorHAnsi" w:hAnsiTheme="minorHAnsi"/>
                <w:sz w:val="20"/>
                <w:szCs w:val="20"/>
              </w:rPr>
              <w:t xml:space="preserve"> demonstrate the ability to summarize the data collected in the form of Excel spreadsheets using charts and tables.</w:t>
            </w:r>
          </w:p>
        </w:tc>
      </w:tr>
      <w:tr w:rsidR="00D356B9" w14:paraId="12BE1C48" w14:textId="77777777" w:rsidTr="00A60207">
        <w:tc>
          <w:tcPr>
            <w:tcW w:w="1580" w:type="dxa"/>
            <w:tcBorders>
              <w:top w:val="single" w:sz="4" w:space="0" w:color="auto"/>
              <w:left w:val="single" w:sz="4" w:space="0" w:color="auto"/>
              <w:bottom w:val="single" w:sz="4" w:space="0" w:color="auto"/>
              <w:right w:val="single" w:sz="4" w:space="0" w:color="auto"/>
            </w:tcBorders>
            <w:hideMark/>
          </w:tcPr>
          <w:p w14:paraId="4519ED8F" w14:textId="77777777" w:rsidR="00D356B9" w:rsidRPr="00D67654" w:rsidRDefault="005D4C29" w:rsidP="00A60207">
            <w:pPr>
              <w:keepNext/>
              <w:spacing w:before="120"/>
              <w:rPr>
                <w:rFonts w:asciiTheme="minorHAnsi" w:hAnsiTheme="minorHAnsi"/>
                <w:b/>
                <w:sz w:val="20"/>
                <w:szCs w:val="20"/>
              </w:rPr>
            </w:pPr>
            <w:r>
              <w:rPr>
                <w:rFonts w:asciiTheme="minorHAnsi" w:hAnsiTheme="minorHAnsi"/>
                <w:b/>
                <w:sz w:val="20"/>
                <w:szCs w:val="20"/>
              </w:rPr>
              <w:lastRenderedPageBreak/>
              <w:t>Teaching Strategies</w:t>
            </w:r>
          </w:p>
        </w:tc>
        <w:tc>
          <w:tcPr>
            <w:tcW w:w="8207" w:type="dxa"/>
            <w:tcBorders>
              <w:top w:val="single" w:sz="4" w:space="0" w:color="auto"/>
              <w:left w:val="single" w:sz="4" w:space="0" w:color="auto"/>
              <w:bottom w:val="single" w:sz="4" w:space="0" w:color="auto"/>
              <w:right w:val="single" w:sz="4" w:space="0" w:color="auto"/>
            </w:tcBorders>
          </w:tcPr>
          <w:p w14:paraId="0EBB7087" w14:textId="0C12DBFA" w:rsidR="00B23D56" w:rsidRDefault="005D4C29" w:rsidP="005D4C29">
            <w:pPr>
              <w:spacing w:before="120"/>
              <w:rPr>
                <w:rFonts w:asciiTheme="minorHAnsi" w:hAnsiTheme="minorHAnsi"/>
                <w:sz w:val="20"/>
                <w:szCs w:val="20"/>
              </w:rPr>
            </w:pPr>
            <w:r>
              <w:rPr>
                <w:rFonts w:asciiTheme="minorHAnsi" w:hAnsiTheme="minorHAnsi"/>
                <w:sz w:val="20"/>
                <w:szCs w:val="20"/>
              </w:rPr>
              <w:t xml:space="preserve">Step 1 </w:t>
            </w:r>
            <w:r w:rsidR="00A37E30">
              <w:rPr>
                <w:rFonts w:asciiTheme="minorHAnsi" w:hAnsiTheme="minorHAnsi"/>
                <w:sz w:val="20"/>
                <w:szCs w:val="20"/>
              </w:rPr>
              <w:t>–</w:t>
            </w:r>
            <w:r>
              <w:rPr>
                <w:rFonts w:asciiTheme="minorHAnsi" w:hAnsiTheme="minorHAnsi"/>
                <w:sz w:val="20"/>
                <w:szCs w:val="20"/>
              </w:rPr>
              <w:t xml:space="preserve"> Review the project and objectives with the class. </w:t>
            </w:r>
            <w:r w:rsidR="000165D8">
              <w:rPr>
                <w:rFonts w:asciiTheme="minorHAnsi" w:hAnsiTheme="minorHAnsi"/>
                <w:sz w:val="20"/>
                <w:szCs w:val="20"/>
              </w:rPr>
              <w:t xml:space="preserve">Introduce </w:t>
            </w:r>
            <w:r w:rsidR="000165D8" w:rsidRPr="00A60207">
              <w:rPr>
                <w:rFonts w:asciiTheme="minorHAnsi" w:hAnsiTheme="minorHAnsi"/>
                <w:i/>
                <w:sz w:val="20"/>
                <w:szCs w:val="20"/>
              </w:rPr>
              <w:t>Common Vulnerabilities Exposures</w:t>
            </w:r>
            <w:r w:rsidR="00A60207">
              <w:rPr>
                <w:rFonts w:asciiTheme="minorHAnsi" w:hAnsiTheme="minorHAnsi"/>
                <w:i/>
                <w:sz w:val="20"/>
                <w:szCs w:val="20"/>
              </w:rPr>
              <w:t>—</w:t>
            </w:r>
            <w:r w:rsidR="00A60207" w:rsidRPr="00A60207">
              <w:rPr>
                <w:rFonts w:asciiTheme="minorHAnsi" w:hAnsiTheme="minorHAnsi"/>
                <w:sz w:val="20"/>
                <w:szCs w:val="20"/>
              </w:rPr>
              <w:t>the catalog of known security threats sponsored by the United States Department of Homeland Security (DHS), divided into two categories: vulnerabilities and exposures.</w:t>
            </w:r>
            <w:r w:rsidR="00A60207">
              <w:rPr>
                <w:rFonts w:asciiTheme="minorHAnsi" w:hAnsiTheme="minorHAnsi"/>
                <w:sz w:val="20"/>
                <w:szCs w:val="20"/>
              </w:rPr>
              <w:t xml:space="preserve"> </w:t>
            </w:r>
            <w:r w:rsidR="009C0B9E">
              <w:rPr>
                <w:rFonts w:asciiTheme="minorHAnsi" w:hAnsiTheme="minorHAnsi"/>
                <w:sz w:val="20"/>
                <w:szCs w:val="20"/>
              </w:rPr>
              <w:t>Students</w:t>
            </w:r>
            <w:r w:rsidR="00A60207">
              <w:rPr>
                <w:rFonts w:asciiTheme="minorHAnsi" w:hAnsiTheme="minorHAnsi"/>
                <w:sz w:val="20"/>
                <w:szCs w:val="20"/>
              </w:rPr>
              <w:t xml:space="preserve"> can refer to the </w:t>
            </w:r>
            <w:hyperlink r:id="rId8" w:history="1">
              <w:r w:rsidR="00A60207" w:rsidRPr="00296EA8">
                <w:rPr>
                  <w:rStyle w:val="Hyperlink"/>
                  <w:rFonts w:asciiTheme="minorHAnsi" w:hAnsiTheme="minorHAnsi"/>
                  <w:sz w:val="20"/>
                  <w:szCs w:val="20"/>
                </w:rPr>
                <w:t>CVE website</w:t>
              </w:r>
            </w:hyperlink>
            <w:r w:rsidR="00A60207">
              <w:rPr>
                <w:rFonts w:asciiTheme="minorHAnsi" w:hAnsiTheme="minorHAnsi"/>
                <w:sz w:val="20"/>
                <w:szCs w:val="20"/>
              </w:rPr>
              <w:t xml:space="preserve">, </w:t>
            </w:r>
            <w:r w:rsidR="009C0B9E">
              <w:rPr>
                <w:rFonts w:asciiTheme="minorHAnsi" w:hAnsiTheme="minorHAnsi"/>
                <w:sz w:val="20"/>
                <w:szCs w:val="20"/>
              </w:rPr>
              <w:t>specifically</w:t>
            </w:r>
            <w:r w:rsidR="00A60207">
              <w:rPr>
                <w:rFonts w:asciiTheme="minorHAnsi" w:hAnsiTheme="minorHAnsi"/>
                <w:sz w:val="20"/>
                <w:szCs w:val="20"/>
              </w:rPr>
              <w:t xml:space="preserve"> </w:t>
            </w:r>
            <w:hyperlink r:id="rId9" w:history="1">
              <w:r w:rsidR="00A60207" w:rsidRPr="00A60207">
                <w:rPr>
                  <w:rStyle w:val="Hyperlink"/>
                  <w:rFonts w:asciiTheme="minorHAnsi" w:hAnsiTheme="minorHAnsi"/>
                  <w:sz w:val="20"/>
                  <w:szCs w:val="20"/>
                </w:rPr>
                <w:t>About CVE</w:t>
              </w:r>
            </w:hyperlink>
            <w:r w:rsidR="009C0B9E">
              <w:rPr>
                <w:rFonts w:asciiTheme="minorHAnsi" w:hAnsiTheme="minorHAnsi"/>
                <w:sz w:val="20"/>
                <w:szCs w:val="20"/>
              </w:rPr>
              <w:t xml:space="preserve">, for a good summary. </w:t>
            </w:r>
            <w:r w:rsidR="000165D8">
              <w:rPr>
                <w:rFonts w:asciiTheme="minorHAnsi" w:hAnsiTheme="minorHAnsi"/>
                <w:sz w:val="20"/>
                <w:szCs w:val="20"/>
              </w:rPr>
              <w:t>(10 min</w:t>
            </w:r>
            <w:r w:rsidR="00080446">
              <w:rPr>
                <w:rFonts w:asciiTheme="minorHAnsi" w:hAnsiTheme="minorHAnsi"/>
                <w:sz w:val="20"/>
                <w:szCs w:val="20"/>
              </w:rPr>
              <w:t>ute</w:t>
            </w:r>
            <w:r w:rsidR="000165D8">
              <w:rPr>
                <w:rFonts w:asciiTheme="minorHAnsi" w:hAnsiTheme="minorHAnsi"/>
                <w:sz w:val="20"/>
                <w:szCs w:val="20"/>
              </w:rPr>
              <w:t>s)</w:t>
            </w:r>
          </w:p>
          <w:p w14:paraId="47D89BE5" w14:textId="3BB996E2" w:rsidR="00AD670A" w:rsidRDefault="002262BF" w:rsidP="005D4C29">
            <w:pPr>
              <w:spacing w:before="120"/>
              <w:rPr>
                <w:rFonts w:asciiTheme="minorHAnsi" w:hAnsiTheme="minorHAnsi"/>
                <w:sz w:val="20"/>
                <w:szCs w:val="20"/>
              </w:rPr>
            </w:pPr>
            <w:r>
              <w:rPr>
                <w:rFonts w:asciiTheme="minorHAnsi" w:hAnsiTheme="minorHAnsi"/>
                <w:sz w:val="20"/>
                <w:szCs w:val="20"/>
              </w:rPr>
              <w:t xml:space="preserve">Step </w:t>
            </w:r>
            <w:r w:rsidR="00057475">
              <w:rPr>
                <w:rFonts w:asciiTheme="minorHAnsi" w:hAnsiTheme="minorHAnsi"/>
                <w:sz w:val="20"/>
                <w:szCs w:val="20"/>
              </w:rPr>
              <w:t>2</w:t>
            </w:r>
            <w:r w:rsidR="00536F83">
              <w:rPr>
                <w:rFonts w:asciiTheme="minorHAnsi" w:hAnsiTheme="minorHAnsi"/>
                <w:sz w:val="20"/>
                <w:szCs w:val="20"/>
              </w:rPr>
              <w:t xml:space="preserve"> </w:t>
            </w:r>
            <w:r w:rsidR="00A37E30">
              <w:rPr>
                <w:rFonts w:asciiTheme="minorHAnsi" w:hAnsiTheme="minorHAnsi"/>
                <w:sz w:val="20"/>
                <w:szCs w:val="20"/>
              </w:rPr>
              <w:t>–</w:t>
            </w:r>
            <w:r w:rsidR="00536F83">
              <w:rPr>
                <w:rFonts w:asciiTheme="minorHAnsi" w:hAnsiTheme="minorHAnsi"/>
                <w:sz w:val="20"/>
                <w:szCs w:val="20"/>
              </w:rPr>
              <w:t xml:space="preserve"> </w:t>
            </w:r>
            <w:r>
              <w:rPr>
                <w:rFonts w:asciiTheme="minorHAnsi" w:hAnsiTheme="minorHAnsi"/>
                <w:sz w:val="20"/>
                <w:szCs w:val="20"/>
              </w:rPr>
              <w:t>Watch the video</w:t>
            </w:r>
            <w:r w:rsidR="00865D0C">
              <w:rPr>
                <w:rFonts w:asciiTheme="minorHAnsi" w:hAnsiTheme="minorHAnsi"/>
                <w:sz w:val="20"/>
                <w:szCs w:val="20"/>
              </w:rPr>
              <w:t>s</w:t>
            </w:r>
            <w:r>
              <w:rPr>
                <w:rFonts w:asciiTheme="minorHAnsi" w:hAnsiTheme="minorHAnsi"/>
                <w:sz w:val="20"/>
                <w:szCs w:val="20"/>
              </w:rPr>
              <w:t xml:space="preserve"> </w:t>
            </w:r>
            <w:hyperlink r:id="rId10" w:tgtFrame="_blank" w:history="1">
              <w:r w:rsidR="00BA508E" w:rsidRPr="00BA508E">
                <w:rPr>
                  <w:rStyle w:val="Hyperlink"/>
                  <w:rFonts w:asciiTheme="minorHAnsi" w:hAnsiTheme="minorHAnsi"/>
                  <w:sz w:val="20"/>
                  <w:szCs w:val="20"/>
                </w:rPr>
                <w:t>Cybersecurity Taxonomy</w:t>
              </w:r>
            </w:hyperlink>
            <w:r w:rsidR="00BA508E">
              <w:rPr>
                <w:rFonts w:asciiTheme="minorHAnsi" w:hAnsiTheme="minorHAnsi"/>
                <w:sz w:val="20"/>
                <w:szCs w:val="20"/>
              </w:rPr>
              <w:t xml:space="preserve"> (14:43)</w:t>
            </w:r>
            <w:r w:rsidR="00AD670A">
              <w:rPr>
                <w:rFonts w:asciiTheme="minorHAnsi" w:hAnsiTheme="minorHAnsi"/>
                <w:sz w:val="20"/>
                <w:szCs w:val="20"/>
              </w:rPr>
              <w:t xml:space="preserve"> and </w:t>
            </w:r>
            <w:r w:rsidR="00AD670A">
              <w:rPr>
                <w:rFonts w:asciiTheme="minorHAnsi" w:hAnsiTheme="minorHAnsi"/>
                <w:sz w:val="20"/>
                <w:szCs w:val="20"/>
              </w:rPr>
              <w:br/>
            </w:r>
            <w:hyperlink r:id="rId11" w:tgtFrame="_blank" w:history="1">
              <w:r w:rsidR="00AD670A" w:rsidRPr="00AD670A">
                <w:rPr>
                  <w:rStyle w:val="Hyperlink"/>
                  <w:rFonts w:asciiTheme="minorHAnsi" w:hAnsiTheme="minorHAnsi"/>
                  <w:sz w:val="20"/>
                  <w:szCs w:val="20"/>
                </w:rPr>
                <w:t>Top 50 Security vulnerabilities by products in 2015</w:t>
              </w:r>
            </w:hyperlink>
            <w:r w:rsidR="00AD670A">
              <w:rPr>
                <w:rFonts w:asciiTheme="minorHAnsi" w:hAnsiTheme="minorHAnsi"/>
                <w:sz w:val="20"/>
                <w:szCs w:val="20"/>
              </w:rPr>
              <w:t xml:space="preserve"> (7:52)</w:t>
            </w:r>
          </w:p>
          <w:p w14:paraId="5BE18A83" w14:textId="3C103880" w:rsidR="00D356B9" w:rsidRDefault="00B23D56" w:rsidP="009C6A8B">
            <w:pPr>
              <w:spacing w:before="120"/>
              <w:rPr>
                <w:rFonts w:asciiTheme="minorHAnsi" w:hAnsiTheme="minorHAnsi"/>
                <w:sz w:val="20"/>
                <w:szCs w:val="20"/>
              </w:rPr>
            </w:pPr>
            <w:r>
              <w:rPr>
                <w:rFonts w:asciiTheme="minorHAnsi" w:hAnsiTheme="minorHAnsi"/>
                <w:sz w:val="20"/>
                <w:szCs w:val="20"/>
              </w:rPr>
              <w:t xml:space="preserve">Step </w:t>
            </w:r>
            <w:r w:rsidR="00057475">
              <w:rPr>
                <w:rFonts w:asciiTheme="minorHAnsi" w:hAnsiTheme="minorHAnsi"/>
                <w:sz w:val="20"/>
                <w:szCs w:val="20"/>
              </w:rPr>
              <w:t>3</w:t>
            </w:r>
            <w:r w:rsidR="00536F83">
              <w:rPr>
                <w:rFonts w:asciiTheme="minorHAnsi" w:hAnsiTheme="minorHAnsi"/>
                <w:sz w:val="20"/>
                <w:szCs w:val="20"/>
              </w:rPr>
              <w:t xml:space="preserve"> </w:t>
            </w:r>
            <w:r w:rsidR="00A37E30">
              <w:rPr>
                <w:rFonts w:asciiTheme="minorHAnsi" w:hAnsiTheme="minorHAnsi"/>
                <w:sz w:val="20"/>
                <w:szCs w:val="20"/>
              </w:rPr>
              <w:t>–</w:t>
            </w:r>
            <w:r w:rsidR="00536F83">
              <w:rPr>
                <w:rFonts w:asciiTheme="minorHAnsi" w:hAnsiTheme="minorHAnsi"/>
                <w:sz w:val="20"/>
                <w:szCs w:val="20"/>
              </w:rPr>
              <w:t xml:space="preserve"> </w:t>
            </w:r>
            <w:r>
              <w:rPr>
                <w:rFonts w:asciiTheme="minorHAnsi" w:hAnsiTheme="minorHAnsi"/>
                <w:sz w:val="20"/>
                <w:szCs w:val="20"/>
              </w:rPr>
              <w:t xml:space="preserve">Discuss </w:t>
            </w:r>
            <w:r w:rsidR="000165D8">
              <w:rPr>
                <w:rFonts w:asciiTheme="minorHAnsi" w:hAnsiTheme="minorHAnsi"/>
                <w:sz w:val="20"/>
                <w:szCs w:val="20"/>
              </w:rPr>
              <w:t xml:space="preserve">the various </w:t>
            </w:r>
            <w:r w:rsidR="00BA508E">
              <w:rPr>
                <w:rFonts w:asciiTheme="minorHAnsi" w:hAnsiTheme="minorHAnsi"/>
                <w:sz w:val="20"/>
                <w:szCs w:val="20"/>
              </w:rPr>
              <w:t xml:space="preserve">types of </w:t>
            </w:r>
            <w:r w:rsidR="000165D8">
              <w:rPr>
                <w:rFonts w:asciiTheme="minorHAnsi" w:hAnsiTheme="minorHAnsi"/>
                <w:sz w:val="20"/>
                <w:szCs w:val="20"/>
              </w:rPr>
              <w:t>vulnerabilities</w:t>
            </w:r>
            <w:r w:rsidR="00BA508E">
              <w:rPr>
                <w:rFonts w:asciiTheme="minorHAnsi" w:hAnsiTheme="minorHAnsi"/>
                <w:sz w:val="20"/>
                <w:szCs w:val="20"/>
              </w:rPr>
              <w:t xml:space="preserve"> and </w:t>
            </w:r>
            <w:r w:rsidR="009C6A8B">
              <w:rPr>
                <w:rFonts w:asciiTheme="minorHAnsi" w:hAnsiTheme="minorHAnsi"/>
                <w:sz w:val="20"/>
                <w:szCs w:val="20"/>
              </w:rPr>
              <w:t>v</w:t>
            </w:r>
            <w:r w:rsidR="000165D8">
              <w:rPr>
                <w:rFonts w:asciiTheme="minorHAnsi" w:hAnsiTheme="minorHAnsi"/>
                <w:sz w:val="20"/>
                <w:szCs w:val="20"/>
              </w:rPr>
              <w:t>ulnerabilit</w:t>
            </w:r>
            <w:r w:rsidR="009C6A8B">
              <w:rPr>
                <w:rFonts w:asciiTheme="minorHAnsi" w:hAnsiTheme="minorHAnsi"/>
                <w:sz w:val="20"/>
                <w:szCs w:val="20"/>
              </w:rPr>
              <w:t>y classification</w:t>
            </w:r>
            <w:r w:rsidR="000165D8">
              <w:rPr>
                <w:rFonts w:asciiTheme="minorHAnsi" w:hAnsiTheme="minorHAnsi"/>
                <w:sz w:val="20"/>
                <w:szCs w:val="20"/>
              </w:rPr>
              <w:t>. (15 min</w:t>
            </w:r>
            <w:r w:rsidR="00080446">
              <w:rPr>
                <w:rFonts w:asciiTheme="minorHAnsi" w:hAnsiTheme="minorHAnsi"/>
                <w:sz w:val="20"/>
                <w:szCs w:val="20"/>
              </w:rPr>
              <w:t>ute</w:t>
            </w:r>
            <w:r w:rsidR="000165D8">
              <w:rPr>
                <w:rFonts w:asciiTheme="minorHAnsi" w:hAnsiTheme="minorHAnsi"/>
                <w:sz w:val="20"/>
                <w:szCs w:val="20"/>
              </w:rPr>
              <w:t>s)</w:t>
            </w:r>
          </w:p>
          <w:p w14:paraId="768BBA20" w14:textId="20378455" w:rsidR="009C6A8B" w:rsidRDefault="009C6A8B" w:rsidP="00057475">
            <w:pPr>
              <w:spacing w:before="120"/>
              <w:rPr>
                <w:rFonts w:asciiTheme="minorHAnsi" w:hAnsiTheme="minorHAnsi"/>
                <w:sz w:val="20"/>
                <w:szCs w:val="20"/>
              </w:rPr>
            </w:pPr>
            <w:r>
              <w:rPr>
                <w:rFonts w:asciiTheme="minorHAnsi" w:hAnsiTheme="minorHAnsi"/>
                <w:sz w:val="20"/>
                <w:szCs w:val="20"/>
              </w:rPr>
              <w:t xml:space="preserve">Step </w:t>
            </w:r>
            <w:r w:rsidR="00057475">
              <w:rPr>
                <w:rFonts w:asciiTheme="minorHAnsi" w:hAnsiTheme="minorHAnsi"/>
                <w:sz w:val="20"/>
                <w:szCs w:val="20"/>
              </w:rPr>
              <w:t>4</w:t>
            </w:r>
            <w:r w:rsidR="00536F83">
              <w:rPr>
                <w:rFonts w:asciiTheme="minorHAnsi" w:hAnsiTheme="minorHAnsi"/>
                <w:sz w:val="20"/>
                <w:szCs w:val="20"/>
              </w:rPr>
              <w:t xml:space="preserve"> </w:t>
            </w:r>
            <w:r w:rsidR="00A37E30">
              <w:rPr>
                <w:rFonts w:asciiTheme="minorHAnsi" w:hAnsiTheme="minorHAnsi"/>
                <w:sz w:val="20"/>
                <w:szCs w:val="20"/>
              </w:rPr>
              <w:t>–</w:t>
            </w:r>
            <w:r w:rsidR="00536F83">
              <w:rPr>
                <w:rFonts w:asciiTheme="minorHAnsi" w:hAnsiTheme="minorHAnsi"/>
                <w:sz w:val="20"/>
                <w:szCs w:val="20"/>
              </w:rPr>
              <w:t xml:space="preserve"> </w:t>
            </w:r>
            <w:r>
              <w:rPr>
                <w:rFonts w:asciiTheme="minorHAnsi" w:hAnsiTheme="minorHAnsi"/>
                <w:sz w:val="20"/>
                <w:szCs w:val="20"/>
              </w:rPr>
              <w:t>Review the Roles and Responsibilities section</w:t>
            </w:r>
            <w:r w:rsidR="00865D0C">
              <w:rPr>
                <w:rFonts w:asciiTheme="minorHAnsi" w:hAnsiTheme="minorHAnsi"/>
                <w:sz w:val="20"/>
                <w:szCs w:val="20"/>
              </w:rPr>
              <w:t xml:space="preserve"> 2</w:t>
            </w:r>
            <w:r>
              <w:rPr>
                <w:rFonts w:asciiTheme="minorHAnsi" w:hAnsiTheme="minorHAnsi"/>
                <w:sz w:val="20"/>
                <w:szCs w:val="20"/>
              </w:rPr>
              <w:t xml:space="preserve"> </w:t>
            </w:r>
            <w:r w:rsidR="00865D0C">
              <w:rPr>
                <w:rFonts w:asciiTheme="minorHAnsi" w:hAnsiTheme="minorHAnsi"/>
                <w:sz w:val="20"/>
                <w:szCs w:val="20"/>
              </w:rPr>
              <w:t>(pp 4</w:t>
            </w:r>
            <w:r w:rsidR="00536F83">
              <w:rPr>
                <w:rFonts w:asciiTheme="minorHAnsi" w:hAnsiTheme="minorHAnsi"/>
                <w:sz w:val="20"/>
                <w:szCs w:val="20"/>
              </w:rPr>
              <w:t>–</w:t>
            </w:r>
            <w:r w:rsidR="00865D0C">
              <w:rPr>
                <w:rFonts w:asciiTheme="minorHAnsi" w:hAnsiTheme="minorHAnsi"/>
                <w:sz w:val="20"/>
                <w:szCs w:val="20"/>
              </w:rPr>
              <w:t xml:space="preserve">5) </w:t>
            </w:r>
            <w:r>
              <w:rPr>
                <w:rFonts w:asciiTheme="minorHAnsi" w:hAnsiTheme="minorHAnsi"/>
                <w:sz w:val="20"/>
                <w:szCs w:val="20"/>
              </w:rPr>
              <w:t>of the NIST publication</w:t>
            </w:r>
            <w:r w:rsidR="00865D0C">
              <w:rPr>
                <w:rFonts w:asciiTheme="minorHAnsi" w:hAnsiTheme="minorHAnsi"/>
                <w:sz w:val="20"/>
                <w:szCs w:val="20"/>
              </w:rPr>
              <w:br/>
            </w:r>
            <w:hyperlink r:id="rId12" w:history="1">
              <w:r w:rsidR="00865D0C" w:rsidRPr="00865D0C">
                <w:rPr>
                  <w:rStyle w:val="Hyperlink"/>
                  <w:rFonts w:asciiTheme="minorHAnsi" w:hAnsiTheme="minorHAnsi"/>
                  <w:sz w:val="20"/>
                  <w:szCs w:val="20"/>
                </w:rPr>
                <w:t>NIST Guide to Selecting Information Technology Security Products</w:t>
              </w:r>
            </w:hyperlink>
            <w:r w:rsidR="00865D0C">
              <w:rPr>
                <w:rFonts w:asciiTheme="minorHAnsi" w:hAnsiTheme="minorHAnsi"/>
                <w:sz w:val="20"/>
                <w:szCs w:val="20"/>
              </w:rPr>
              <w:t>. (10 min</w:t>
            </w:r>
            <w:r w:rsidR="00080446">
              <w:rPr>
                <w:rFonts w:asciiTheme="minorHAnsi" w:hAnsiTheme="minorHAnsi"/>
                <w:sz w:val="20"/>
                <w:szCs w:val="20"/>
              </w:rPr>
              <w:t>ute</w:t>
            </w:r>
            <w:r w:rsidR="00865D0C">
              <w:rPr>
                <w:rFonts w:asciiTheme="minorHAnsi" w:hAnsiTheme="minorHAnsi"/>
                <w:sz w:val="20"/>
                <w:szCs w:val="20"/>
              </w:rPr>
              <w:t>s)</w:t>
            </w:r>
          </w:p>
          <w:p w14:paraId="69704519" w14:textId="00EE271C" w:rsidR="00865D0C" w:rsidRDefault="00865D0C" w:rsidP="00057475">
            <w:pPr>
              <w:spacing w:before="120"/>
              <w:rPr>
                <w:rFonts w:asciiTheme="minorHAnsi" w:hAnsiTheme="minorHAnsi"/>
                <w:sz w:val="20"/>
                <w:szCs w:val="20"/>
              </w:rPr>
            </w:pPr>
            <w:r>
              <w:rPr>
                <w:rFonts w:asciiTheme="minorHAnsi" w:hAnsiTheme="minorHAnsi"/>
                <w:sz w:val="20"/>
                <w:szCs w:val="20"/>
              </w:rPr>
              <w:t>Step 5</w:t>
            </w:r>
            <w:r w:rsidR="00536F83">
              <w:rPr>
                <w:rFonts w:asciiTheme="minorHAnsi" w:hAnsiTheme="minorHAnsi"/>
                <w:sz w:val="20"/>
                <w:szCs w:val="20"/>
              </w:rPr>
              <w:t xml:space="preserve"> </w:t>
            </w:r>
            <w:r w:rsidR="00A37E30">
              <w:rPr>
                <w:rFonts w:asciiTheme="minorHAnsi" w:hAnsiTheme="minorHAnsi"/>
                <w:sz w:val="20"/>
                <w:szCs w:val="20"/>
              </w:rPr>
              <w:t>–</w:t>
            </w:r>
            <w:r w:rsidR="00536F83">
              <w:rPr>
                <w:rFonts w:asciiTheme="minorHAnsi" w:hAnsiTheme="minorHAnsi"/>
                <w:sz w:val="20"/>
                <w:szCs w:val="20"/>
              </w:rPr>
              <w:t xml:space="preserve"> </w:t>
            </w:r>
            <w:r w:rsidR="00C901F7">
              <w:rPr>
                <w:rFonts w:asciiTheme="minorHAnsi" w:hAnsiTheme="minorHAnsi"/>
                <w:sz w:val="20"/>
                <w:szCs w:val="20"/>
              </w:rPr>
              <w:t xml:space="preserve">Form three-person teams of students. </w:t>
            </w:r>
            <w:r>
              <w:rPr>
                <w:rFonts w:asciiTheme="minorHAnsi" w:hAnsiTheme="minorHAnsi"/>
                <w:sz w:val="20"/>
                <w:szCs w:val="20"/>
              </w:rPr>
              <w:t xml:space="preserve">Distribute copies of </w:t>
            </w:r>
            <w:r w:rsidRPr="00865D0C">
              <w:rPr>
                <w:rFonts w:asciiTheme="minorHAnsi" w:hAnsiTheme="minorHAnsi"/>
                <w:b/>
                <w:i/>
                <w:sz w:val="20"/>
                <w:szCs w:val="20"/>
              </w:rPr>
              <w:t>3_Student</w:t>
            </w:r>
            <w:r>
              <w:rPr>
                <w:rFonts w:asciiTheme="minorHAnsi" w:hAnsiTheme="minorHAnsi"/>
                <w:b/>
                <w:i/>
                <w:sz w:val="20"/>
                <w:szCs w:val="20"/>
              </w:rPr>
              <w:t>_ProductAnalysis</w:t>
            </w:r>
            <w:r>
              <w:rPr>
                <w:rFonts w:asciiTheme="minorHAnsi" w:hAnsiTheme="minorHAnsi"/>
                <w:sz w:val="20"/>
                <w:szCs w:val="20"/>
              </w:rPr>
              <w:t xml:space="preserve"> document.</w:t>
            </w:r>
            <w:r w:rsidR="00080446">
              <w:rPr>
                <w:rFonts w:asciiTheme="minorHAnsi" w:hAnsiTheme="minorHAnsi"/>
                <w:sz w:val="20"/>
                <w:szCs w:val="20"/>
              </w:rPr>
              <w:t xml:space="preserve"> Teams discuss and complete their research and write a summary report. Give a time limit (e.g., 30 minutes) for creating 7</w:t>
            </w:r>
            <w:r w:rsidR="00536F83">
              <w:rPr>
                <w:rFonts w:asciiTheme="minorHAnsi" w:hAnsiTheme="minorHAnsi"/>
                <w:sz w:val="20"/>
                <w:szCs w:val="20"/>
              </w:rPr>
              <w:t>–</w:t>
            </w:r>
            <w:proofErr w:type="gramStart"/>
            <w:r w:rsidR="00080446">
              <w:rPr>
                <w:rFonts w:asciiTheme="minorHAnsi" w:hAnsiTheme="minorHAnsi"/>
                <w:sz w:val="20"/>
                <w:szCs w:val="20"/>
              </w:rPr>
              <w:t>10 minute</w:t>
            </w:r>
            <w:proofErr w:type="gramEnd"/>
            <w:r w:rsidR="00080446">
              <w:rPr>
                <w:rFonts w:asciiTheme="minorHAnsi" w:hAnsiTheme="minorHAnsi"/>
                <w:sz w:val="20"/>
                <w:szCs w:val="20"/>
              </w:rPr>
              <w:t xml:space="preserve"> presentations.</w:t>
            </w:r>
          </w:p>
          <w:p w14:paraId="1317CA71" w14:textId="1964BE1A" w:rsidR="00C901F7" w:rsidRPr="00865D0C" w:rsidRDefault="00C901F7" w:rsidP="00057475">
            <w:pPr>
              <w:spacing w:before="120"/>
            </w:pPr>
            <w:r>
              <w:rPr>
                <w:rFonts w:asciiTheme="minorHAnsi" w:hAnsiTheme="minorHAnsi"/>
                <w:sz w:val="20"/>
                <w:szCs w:val="20"/>
              </w:rPr>
              <w:t>Step 6</w:t>
            </w:r>
            <w:r w:rsidR="00536F83">
              <w:rPr>
                <w:rFonts w:asciiTheme="minorHAnsi" w:hAnsiTheme="minorHAnsi"/>
                <w:sz w:val="20"/>
                <w:szCs w:val="20"/>
              </w:rPr>
              <w:t xml:space="preserve"> </w:t>
            </w:r>
            <w:r w:rsidR="00A37E30">
              <w:rPr>
                <w:rFonts w:asciiTheme="minorHAnsi" w:hAnsiTheme="minorHAnsi"/>
                <w:sz w:val="20"/>
                <w:szCs w:val="20"/>
              </w:rPr>
              <w:t>–</w:t>
            </w:r>
            <w:r w:rsidR="00536F83">
              <w:rPr>
                <w:rFonts w:asciiTheme="minorHAnsi" w:hAnsiTheme="minorHAnsi"/>
                <w:sz w:val="20"/>
                <w:szCs w:val="20"/>
              </w:rPr>
              <w:t xml:space="preserve"> </w:t>
            </w:r>
            <w:r w:rsidR="00080446">
              <w:rPr>
                <w:rFonts w:asciiTheme="minorHAnsi" w:hAnsiTheme="minorHAnsi"/>
                <w:sz w:val="20"/>
                <w:szCs w:val="20"/>
              </w:rPr>
              <w:t>Each t</w:t>
            </w:r>
            <w:r>
              <w:rPr>
                <w:rFonts w:asciiTheme="minorHAnsi" w:hAnsiTheme="minorHAnsi"/>
                <w:sz w:val="20"/>
                <w:szCs w:val="20"/>
              </w:rPr>
              <w:t>eam deliver</w:t>
            </w:r>
            <w:r w:rsidR="00080446">
              <w:rPr>
                <w:rFonts w:asciiTheme="minorHAnsi" w:hAnsiTheme="minorHAnsi"/>
                <w:sz w:val="20"/>
                <w:szCs w:val="20"/>
              </w:rPr>
              <w:t>s</w:t>
            </w:r>
            <w:r>
              <w:rPr>
                <w:rFonts w:asciiTheme="minorHAnsi" w:hAnsiTheme="minorHAnsi"/>
                <w:sz w:val="20"/>
                <w:szCs w:val="20"/>
              </w:rPr>
              <w:t xml:space="preserve"> their presentation to the class.</w:t>
            </w:r>
          </w:p>
        </w:tc>
      </w:tr>
      <w:tr w:rsidR="00D356B9" w14:paraId="5BD5561A" w14:textId="77777777" w:rsidTr="00A60207">
        <w:tc>
          <w:tcPr>
            <w:tcW w:w="1580" w:type="dxa"/>
            <w:tcBorders>
              <w:top w:val="single" w:sz="4" w:space="0" w:color="auto"/>
              <w:left w:val="single" w:sz="4" w:space="0" w:color="auto"/>
              <w:bottom w:val="single" w:sz="4" w:space="0" w:color="auto"/>
              <w:right w:val="single" w:sz="4" w:space="0" w:color="auto"/>
            </w:tcBorders>
            <w:hideMark/>
          </w:tcPr>
          <w:p w14:paraId="224FB7B8" w14:textId="77777777" w:rsidR="00D356B9" w:rsidRPr="00D67654" w:rsidRDefault="002D1EBB">
            <w:pPr>
              <w:spacing w:before="120"/>
              <w:rPr>
                <w:rFonts w:asciiTheme="minorHAnsi" w:hAnsiTheme="minorHAnsi"/>
                <w:b/>
                <w:sz w:val="20"/>
                <w:szCs w:val="20"/>
              </w:rPr>
            </w:pPr>
            <w:r w:rsidRPr="00D67654">
              <w:rPr>
                <w:rFonts w:asciiTheme="minorHAnsi" w:hAnsiTheme="minorHAnsi"/>
                <w:b/>
                <w:sz w:val="20"/>
                <w:szCs w:val="20"/>
              </w:rPr>
              <w:t>Student</w:t>
            </w:r>
            <w:r w:rsidR="006929B7">
              <w:rPr>
                <w:rFonts w:asciiTheme="minorHAnsi" w:hAnsiTheme="minorHAnsi"/>
                <w:b/>
                <w:sz w:val="20"/>
                <w:szCs w:val="20"/>
              </w:rPr>
              <w:t>/Group</w:t>
            </w:r>
            <w:r w:rsidRPr="00D67654">
              <w:rPr>
                <w:rFonts w:asciiTheme="minorHAnsi" w:hAnsiTheme="minorHAnsi"/>
                <w:b/>
                <w:sz w:val="20"/>
                <w:szCs w:val="20"/>
              </w:rPr>
              <w:t xml:space="preserve"> Activity Steps</w:t>
            </w:r>
          </w:p>
        </w:tc>
        <w:tc>
          <w:tcPr>
            <w:tcW w:w="8207" w:type="dxa"/>
            <w:tcBorders>
              <w:top w:val="single" w:sz="4" w:space="0" w:color="auto"/>
              <w:left w:val="single" w:sz="4" w:space="0" w:color="auto"/>
              <w:bottom w:val="single" w:sz="4" w:space="0" w:color="auto"/>
              <w:right w:val="single" w:sz="4" w:space="0" w:color="auto"/>
            </w:tcBorders>
          </w:tcPr>
          <w:p w14:paraId="6747E535" w14:textId="77777777" w:rsidR="00B23D56" w:rsidRDefault="00E51451" w:rsidP="00E51451">
            <w:pPr>
              <w:pStyle w:val="ListParagraph"/>
              <w:numPr>
                <w:ilvl w:val="0"/>
                <w:numId w:val="22"/>
              </w:numPr>
              <w:spacing w:before="120"/>
              <w:ind w:left="364"/>
              <w:rPr>
                <w:rFonts w:asciiTheme="minorHAnsi" w:hAnsiTheme="minorHAnsi"/>
                <w:sz w:val="20"/>
                <w:szCs w:val="20"/>
              </w:rPr>
            </w:pPr>
            <w:r w:rsidRPr="00B23D56">
              <w:rPr>
                <w:rFonts w:asciiTheme="minorHAnsi" w:hAnsiTheme="minorHAnsi"/>
                <w:sz w:val="20"/>
                <w:szCs w:val="20"/>
              </w:rPr>
              <w:t>Review the project and objectives.</w:t>
            </w:r>
            <w:r w:rsidR="00865D0C">
              <w:rPr>
                <w:rFonts w:asciiTheme="minorHAnsi" w:hAnsiTheme="minorHAnsi"/>
                <w:sz w:val="20"/>
                <w:szCs w:val="20"/>
              </w:rPr>
              <w:t xml:space="preserve"> </w:t>
            </w:r>
            <w:r w:rsidRPr="00B23D56">
              <w:rPr>
                <w:rFonts w:asciiTheme="minorHAnsi" w:hAnsiTheme="minorHAnsi"/>
                <w:sz w:val="20"/>
                <w:szCs w:val="20"/>
              </w:rPr>
              <w:t>(10 min</w:t>
            </w:r>
            <w:r w:rsidR="00080446">
              <w:rPr>
                <w:rFonts w:asciiTheme="minorHAnsi" w:hAnsiTheme="minorHAnsi"/>
                <w:sz w:val="20"/>
                <w:szCs w:val="20"/>
              </w:rPr>
              <w:t>utes</w:t>
            </w:r>
            <w:r w:rsidRPr="00B23D56">
              <w:rPr>
                <w:rFonts w:asciiTheme="minorHAnsi" w:hAnsiTheme="minorHAnsi"/>
                <w:sz w:val="20"/>
                <w:szCs w:val="20"/>
              </w:rPr>
              <w:t>)</w:t>
            </w:r>
          </w:p>
          <w:p w14:paraId="4C311A83" w14:textId="77777777" w:rsidR="00080446" w:rsidRDefault="00080446" w:rsidP="00E51451">
            <w:pPr>
              <w:pStyle w:val="ListParagraph"/>
              <w:numPr>
                <w:ilvl w:val="0"/>
                <w:numId w:val="22"/>
              </w:numPr>
              <w:spacing w:before="120"/>
              <w:ind w:left="364"/>
              <w:rPr>
                <w:rFonts w:asciiTheme="minorHAnsi" w:hAnsiTheme="minorHAnsi"/>
                <w:sz w:val="20"/>
                <w:szCs w:val="20"/>
              </w:rPr>
            </w:pPr>
            <w:r>
              <w:rPr>
                <w:rFonts w:asciiTheme="minorHAnsi" w:hAnsiTheme="minorHAnsi"/>
                <w:sz w:val="20"/>
                <w:szCs w:val="20"/>
              </w:rPr>
              <w:t>Watch the videos as a class. (25 minutes)</w:t>
            </w:r>
          </w:p>
          <w:p w14:paraId="12D301E3" w14:textId="77777777" w:rsidR="00080446" w:rsidRDefault="00080446" w:rsidP="00E51451">
            <w:pPr>
              <w:pStyle w:val="ListParagraph"/>
              <w:numPr>
                <w:ilvl w:val="0"/>
                <w:numId w:val="22"/>
              </w:numPr>
              <w:spacing w:before="120"/>
              <w:ind w:left="364"/>
              <w:rPr>
                <w:rFonts w:asciiTheme="minorHAnsi" w:hAnsiTheme="minorHAnsi"/>
                <w:sz w:val="20"/>
                <w:szCs w:val="20"/>
              </w:rPr>
            </w:pPr>
            <w:r>
              <w:rPr>
                <w:rFonts w:asciiTheme="minorHAnsi" w:hAnsiTheme="minorHAnsi"/>
                <w:sz w:val="20"/>
                <w:szCs w:val="20"/>
              </w:rPr>
              <w:t>Form and gather members of teams, as directed by instructor.</w:t>
            </w:r>
          </w:p>
          <w:p w14:paraId="43FC2354" w14:textId="77777777" w:rsidR="00E51451" w:rsidRDefault="00080446" w:rsidP="00E51451">
            <w:pPr>
              <w:pStyle w:val="ListParagraph"/>
              <w:numPr>
                <w:ilvl w:val="0"/>
                <w:numId w:val="22"/>
              </w:numPr>
              <w:spacing w:before="120"/>
              <w:ind w:left="364"/>
              <w:rPr>
                <w:rFonts w:asciiTheme="minorHAnsi" w:hAnsiTheme="minorHAnsi"/>
                <w:sz w:val="20"/>
                <w:szCs w:val="20"/>
              </w:rPr>
            </w:pPr>
            <w:r>
              <w:rPr>
                <w:rFonts w:asciiTheme="minorHAnsi" w:hAnsiTheme="minorHAnsi"/>
                <w:sz w:val="20"/>
                <w:szCs w:val="20"/>
              </w:rPr>
              <w:t xml:space="preserve">Following the instructions in </w:t>
            </w:r>
            <w:r w:rsidRPr="00865D0C">
              <w:rPr>
                <w:rFonts w:asciiTheme="minorHAnsi" w:hAnsiTheme="minorHAnsi"/>
                <w:b/>
                <w:i/>
                <w:sz w:val="20"/>
                <w:szCs w:val="20"/>
              </w:rPr>
              <w:t>3_Student</w:t>
            </w:r>
            <w:r>
              <w:rPr>
                <w:rFonts w:asciiTheme="minorHAnsi" w:hAnsiTheme="minorHAnsi"/>
                <w:b/>
                <w:i/>
                <w:sz w:val="20"/>
                <w:szCs w:val="20"/>
              </w:rPr>
              <w:t>_ProductAnalysis</w:t>
            </w:r>
            <w:r w:rsidRPr="00536F83">
              <w:rPr>
                <w:rFonts w:asciiTheme="minorHAnsi" w:hAnsiTheme="minorHAnsi"/>
                <w:i/>
                <w:sz w:val="20"/>
                <w:szCs w:val="20"/>
              </w:rPr>
              <w:t>,</w:t>
            </w:r>
            <w:r>
              <w:rPr>
                <w:rFonts w:asciiTheme="minorHAnsi" w:hAnsiTheme="minorHAnsi"/>
                <w:sz w:val="20"/>
                <w:szCs w:val="20"/>
              </w:rPr>
              <w:t xml:space="preserve"> </w:t>
            </w:r>
            <w:r w:rsidRPr="00B23D56">
              <w:rPr>
                <w:rFonts w:asciiTheme="minorHAnsi" w:hAnsiTheme="minorHAnsi"/>
                <w:sz w:val="20"/>
                <w:szCs w:val="20"/>
              </w:rPr>
              <w:t xml:space="preserve">each </w:t>
            </w:r>
            <w:r w:rsidR="00E51451" w:rsidRPr="00B23D56">
              <w:rPr>
                <w:rFonts w:asciiTheme="minorHAnsi" w:hAnsiTheme="minorHAnsi"/>
                <w:sz w:val="20"/>
                <w:szCs w:val="20"/>
              </w:rPr>
              <w:t xml:space="preserve">team completes </w:t>
            </w:r>
            <w:r w:rsidR="000165D8">
              <w:rPr>
                <w:rFonts w:asciiTheme="minorHAnsi" w:hAnsiTheme="minorHAnsi"/>
                <w:sz w:val="20"/>
                <w:szCs w:val="20"/>
              </w:rPr>
              <w:t xml:space="preserve">a two-page summary report (45 mins) and a PowerPoint presentation </w:t>
            </w:r>
            <w:r w:rsidR="00E51451" w:rsidRPr="00B23D56">
              <w:rPr>
                <w:rFonts w:asciiTheme="minorHAnsi" w:hAnsiTheme="minorHAnsi"/>
                <w:sz w:val="20"/>
                <w:szCs w:val="20"/>
              </w:rPr>
              <w:t>(30 min</w:t>
            </w:r>
            <w:r>
              <w:rPr>
                <w:rFonts w:asciiTheme="minorHAnsi" w:hAnsiTheme="minorHAnsi"/>
                <w:sz w:val="20"/>
                <w:szCs w:val="20"/>
              </w:rPr>
              <w:t>utes</w:t>
            </w:r>
            <w:r w:rsidR="00E51451" w:rsidRPr="00B23D56">
              <w:rPr>
                <w:rFonts w:asciiTheme="minorHAnsi" w:hAnsiTheme="minorHAnsi"/>
                <w:sz w:val="20"/>
                <w:szCs w:val="20"/>
              </w:rPr>
              <w:t>)</w:t>
            </w:r>
            <w:r w:rsidR="000165D8">
              <w:rPr>
                <w:rFonts w:asciiTheme="minorHAnsi" w:hAnsiTheme="minorHAnsi"/>
                <w:sz w:val="20"/>
                <w:szCs w:val="20"/>
              </w:rPr>
              <w:t>.</w:t>
            </w:r>
          </w:p>
          <w:p w14:paraId="3AE41A65" w14:textId="61B03D31" w:rsidR="00D356B9" w:rsidRPr="00B23D56" w:rsidRDefault="000165D8" w:rsidP="00B23D56">
            <w:pPr>
              <w:pStyle w:val="ListParagraph"/>
              <w:numPr>
                <w:ilvl w:val="0"/>
                <w:numId w:val="22"/>
              </w:numPr>
              <w:spacing w:before="120"/>
              <w:ind w:left="364"/>
              <w:rPr>
                <w:rFonts w:asciiTheme="minorHAnsi" w:hAnsiTheme="minorHAnsi"/>
                <w:sz w:val="20"/>
                <w:szCs w:val="20"/>
              </w:rPr>
            </w:pPr>
            <w:r>
              <w:rPr>
                <w:rFonts w:asciiTheme="minorHAnsi" w:hAnsiTheme="minorHAnsi"/>
                <w:sz w:val="20"/>
                <w:szCs w:val="20"/>
              </w:rPr>
              <w:t xml:space="preserve">Each team will </w:t>
            </w:r>
            <w:r w:rsidR="00080446">
              <w:rPr>
                <w:rFonts w:asciiTheme="minorHAnsi" w:hAnsiTheme="minorHAnsi"/>
                <w:sz w:val="20"/>
                <w:szCs w:val="20"/>
              </w:rPr>
              <w:t>deliver their</w:t>
            </w:r>
            <w:r>
              <w:rPr>
                <w:rFonts w:asciiTheme="minorHAnsi" w:hAnsiTheme="minorHAnsi"/>
                <w:sz w:val="20"/>
                <w:szCs w:val="20"/>
              </w:rPr>
              <w:t xml:space="preserve"> presentation </w:t>
            </w:r>
            <w:r w:rsidR="00080446">
              <w:rPr>
                <w:rFonts w:asciiTheme="minorHAnsi" w:hAnsiTheme="minorHAnsi"/>
                <w:sz w:val="20"/>
                <w:szCs w:val="20"/>
              </w:rPr>
              <w:t>to the class (</w:t>
            </w:r>
            <w:r>
              <w:rPr>
                <w:rFonts w:asciiTheme="minorHAnsi" w:hAnsiTheme="minorHAnsi"/>
                <w:sz w:val="20"/>
                <w:szCs w:val="20"/>
              </w:rPr>
              <w:t>7</w:t>
            </w:r>
            <w:r w:rsidR="00536F83">
              <w:rPr>
                <w:rFonts w:asciiTheme="minorHAnsi" w:hAnsiTheme="minorHAnsi"/>
                <w:sz w:val="20"/>
                <w:szCs w:val="20"/>
              </w:rPr>
              <w:t>–</w:t>
            </w:r>
            <w:r>
              <w:rPr>
                <w:rFonts w:asciiTheme="minorHAnsi" w:hAnsiTheme="minorHAnsi"/>
                <w:sz w:val="20"/>
                <w:szCs w:val="20"/>
              </w:rPr>
              <w:t>10 minutes</w:t>
            </w:r>
            <w:r w:rsidR="00080446">
              <w:rPr>
                <w:rFonts w:asciiTheme="minorHAnsi" w:hAnsiTheme="minorHAnsi"/>
                <w:sz w:val="20"/>
                <w:szCs w:val="20"/>
              </w:rPr>
              <w:t>)</w:t>
            </w:r>
            <w:r>
              <w:rPr>
                <w:rFonts w:asciiTheme="minorHAnsi" w:hAnsiTheme="minorHAnsi"/>
                <w:sz w:val="20"/>
                <w:szCs w:val="20"/>
              </w:rPr>
              <w:t>.</w:t>
            </w:r>
          </w:p>
        </w:tc>
      </w:tr>
      <w:tr w:rsidR="002D1EBB" w14:paraId="7D6F2FC5" w14:textId="77777777" w:rsidTr="00A60207">
        <w:tc>
          <w:tcPr>
            <w:tcW w:w="1580" w:type="dxa"/>
            <w:tcBorders>
              <w:top w:val="single" w:sz="4" w:space="0" w:color="auto"/>
              <w:left w:val="single" w:sz="4" w:space="0" w:color="auto"/>
              <w:bottom w:val="single" w:sz="4" w:space="0" w:color="auto"/>
              <w:right w:val="single" w:sz="4" w:space="0" w:color="auto"/>
            </w:tcBorders>
          </w:tcPr>
          <w:p w14:paraId="2255133E" w14:textId="77777777" w:rsidR="002D1EBB" w:rsidRPr="00D67654" w:rsidRDefault="002D1EBB">
            <w:pPr>
              <w:spacing w:before="120"/>
              <w:rPr>
                <w:rFonts w:asciiTheme="minorHAnsi" w:hAnsiTheme="minorHAnsi"/>
                <w:b/>
                <w:sz w:val="20"/>
                <w:szCs w:val="20"/>
              </w:rPr>
            </w:pPr>
            <w:r w:rsidRPr="00D67654">
              <w:rPr>
                <w:rFonts w:asciiTheme="minorHAnsi" w:hAnsiTheme="minorHAnsi"/>
                <w:b/>
                <w:sz w:val="20"/>
                <w:szCs w:val="20"/>
              </w:rPr>
              <w:t>Expected/Result and Solutions</w:t>
            </w:r>
          </w:p>
        </w:tc>
        <w:tc>
          <w:tcPr>
            <w:tcW w:w="8207" w:type="dxa"/>
            <w:tcBorders>
              <w:top w:val="single" w:sz="4" w:space="0" w:color="auto"/>
              <w:left w:val="single" w:sz="4" w:space="0" w:color="auto"/>
              <w:bottom w:val="single" w:sz="4" w:space="0" w:color="auto"/>
              <w:right w:val="single" w:sz="4" w:space="0" w:color="auto"/>
            </w:tcBorders>
          </w:tcPr>
          <w:p w14:paraId="34CFE54D" w14:textId="77777777" w:rsidR="00C34D74" w:rsidRDefault="000165D8" w:rsidP="000165D8">
            <w:pPr>
              <w:pStyle w:val="ListParagraph"/>
              <w:numPr>
                <w:ilvl w:val="0"/>
                <w:numId w:val="24"/>
              </w:numPr>
              <w:spacing w:before="120"/>
              <w:ind w:left="354"/>
              <w:rPr>
                <w:rFonts w:asciiTheme="minorHAnsi" w:hAnsiTheme="minorHAnsi"/>
                <w:sz w:val="20"/>
                <w:szCs w:val="20"/>
              </w:rPr>
            </w:pPr>
            <w:r w:rsidRPr="000165D8">
              <w:rPr>
                <w:rFonts w:asciiTheme="minorHAnsi" w:hAnsiTheme="minorHAnsi"/>
                <w:sz w:val="20"/>
                <w:szCs w:val="20"/>
              </w:rPr>
              <w:t xml:space="preserve">Students </w:t>
            </w:r>
            <w:r w:rsidR="00080446">
              <w:rPr>
                <w:rFonts w:asciiTheme="minorHAnsi" w:hAnsiTheme="minorHAnsi"/>
                <w:sz w:val="20"/>
                <w:szCs w:val="20"/>
              </w:rPr>
              <w:t xml:space="preserve">working in teams </w:t>
            </w:r>
            <w:r w:rsidRPr="000165D8">
              <w:rPr>
                <w:rFonts w:asciiTheme="minorHAnsi" w:hAnsiTheme="minorHAnsi"/>
                <w:sz w:val="20"/>
                <w:szCs w:val="20"/>
              </w:rPr>
              <w:t>will demonstrate the use of industry tools to compile empirical data used to establish organization standards and drive product selection.</w:t>
            </w:r>
          </w:p>
          <w:p w14:paraId="269C8228" w14:textId="77777777" w:rsidR="0025724C" w:rsidRDefault="00080446" w:rsidP="000165D8">
            <w:pPr>
              <w:pStyle w:val="ListParagraph"/>
              <w:numPr>
                <w:ilvl w:val="0"/>
                <w:numId w:val="24"/>
              </w:numPr>
              <w:spacing w:before="120"/>
              <w:ind w:left="354"/>
              <w:rPr>
                <w:rFonts w:asciiTheme="minorHAnsi" w:hAnsiTheme="minorHAnsi"/>
                <w:sz w:val="20"/>
                <w:szCs w:val="20"/>
              </w:rPr>
            </w:pPr>
            <w:r>
              <w:rPr>
                <w:rFonts w:asciiTheme="minorHAnsi" w:hAnsiTheme="minorHAnsi"/>
                <w:sz w:val="20"/>
                <w:szCs w:val="20"/>
              </w:rPr>
              <w:t>Each t</w:t>
            </w:r>
            <w:r w:rsidR="000165D8">
              <w:rPr>
                <w:rFonts w:asciiTheme="minorHAnsi" w:hAnsiTheme="minorHAnsi"/>
                <w:sz w:val="20"/>
                <w:szCs w:val="20"/>
              </w:rPr>
              <w:t xml:space="preserve">eam will complete a two-page written report supported by </w:t>
            </w:r>
            <w:r w:rsidR="0025724C">
              <w:rPr>
                <w:rFonts w:asciiTheme="minorHAnsi" w:hAnsiTheme="minorHAnsi"/>
                <w:sz w:val="20"/>
                <w:szCs w:val="20"/>
              </w:rPr>
              <w:t>tables and charts.</w:t>
            </w:r>
          </w:p>
          <w:p w14:paraId="5D3A016F" w14:textId="77777777" w:rsidR="000165D8" w:rsidRDefault="0025724C" w:rsidP="000165D8">
            <w:pPr>
              <w:pStyle w:val="ListParagraph"/>
              <w:numPr>
                <w:ilvl w:val="0"/>
                <w:numId w:val="24"/>
              </w:numPr>
              <w:spacing w:before="120"/>
              <w:ind w:left="354"/>
              <w:rPr>
                <w:rFonts w:asciiTheme="minorHAnsi" w:hAnsiTheme="minorHAnsi"/>
                <w:sz w:val="20"/>
                <w:szCs w:val="20"/>
              </w:rPr>
            </w:pPr>
            <w:r>
              <w:rPr>
                <w:rFonts w:asciiTheme="minorHAnsi" w:hAnsiTheme="minorHAnsi"/>
                <w:sz w:val="20"/>
                <w:szCs w:val="20"/>
              </w:rPr>
              <w:t>The team’s recommendation will be supported by the team’s gathered data.</w:t>
            </w:r>
            <w:r w:rsidR="000165D8">
              <w:rPr>
                <w:rFonts w:asciiTheme="minorHAnsi" w:hAnsiTheme="minorHAnsi"/>
                <w:sz w:val="20"/>
                <w:szCs w:val="20"/>
              </w:rPr>
              <w:t xml:space="preserve"> </w:t>
            </w:r>
          </w:p>
          <w:p w14:paraId="1555F56A" w14:textId="77777777" w:rsidR="00A43FFA" w:rsidRDefault="00A43FFA" w:rsidP="00A43FFA">
            <w:pPr>
              <w:spacing w:before="120"/>
              <w:rPr>
                <w:rFonts w:asciiTheme="minorHAnsi" w:hAnsiTheme="minorHAnsi"/>
                <w:sz w:val="20"/>
                <w:szCs w:val="20"/>
              </w:rPr>
            </w:pPr>
            <w:r>
              <w:rPr>
                <w:rFonts w:asciiTheme="minorHAnsi" w:hAnsiTheme="minorHAnsi"/>
                <w:sz w:val="20"/>
                <w:szCs w:val="20"/>
              </w:rPr>
              <w:t xml:space="preserve">Answers will vary since the data on the CVE Details site changes. To find the data at the </w:t>
            </w:r>
            <w:hyperlink r:id="rId13" w:history="1">
              <w:r w:rsidRPr="00080446">
                <w:rPr>
                  <w:rStyle w:val="Hyperlink"/>
                  <w:rFonts w:asciiTheme="minorHAnsi" w:hAnsiTheme="minorHAnsi"/>
                  <w:sz w:val="20"/>
                  <w:szCs w:val="20"/>
                </w:rPr>
                <w:t>CVE Details website</w:t>
              </w:r>
            </w:hyperlink>
            <w:r>
              <w:rPr>
                <w:rFonts w:asciiTheme="minorHAnsi" w:hAnsiTheme="minorHAnsi"/>
                <w:sz w:val="20"/>
                <w:szCs w:val="20"/>
              </w:rPr>
              <w:t>:</w:t>
            </w:r>
          </w:p>
          <w:p w14:paraId="1DB4A12D" w14:textId="77777777" w:rsidR="009C6A8B" w:rsidRDefault="00A43FFA" w:rsidP="00A43FFA">
            <w:pPr>
              <w:pStyle w:val="ListParagraph"/>
              <w:numPr>
                <w:ilvl w:val="0"/>
                <w:numId w:val="25"/>
              </w:numPr>
              <w:spacing w:before="120"/>
              <w:rPr>
                <w:rFonts w:asciiTheme="minorHAnsi" w:hAnsiTheme="minorHAnsi"/>
                <w:sz w:val="20"/>
                <w:szCs w:val="20"/>
              </w:rPr>
            </w:pPr>
            <w:r>
              <w:rPr>
                <w:rFonts w:asciiTheme="minorHAnsi" w:hAnsiTheme="minorHAnsi"/>
                <w:sz w:val="20"/>
                <w:szCs w:val="20"/>
              </w:rPr>
              <w:t xml:space="preserve">Select Browse &gt; Products from the menu </w:t>
            </w:r>
            <w:r w:rsidR="00080446">
              <w:rPr>
                <w:rFonts w:asciiTheme="minorHAnsi" w:hAnsiTheme="minorHAnsi"/>
                <w:sz w:val="20"/>
                <w:szCs w:val="20"/>
              </w:rPr>
              <w:t>along</w:t>
            </w:r>
            <w:r>
              <w:rPr>
                <w:rFonts w:asciiTheme="minorHAnsi" w:hAnsiTheme="minorHAnsi"/>
                <w:sz w:val="20"/>
                <w:szCs w:val="20"/>
              </w:rPr>
              <w:t xml:space="preserve"> the left-hand side of the page.</w:t>
            </w:r>
          </w:p>
          <w:p w14:paraId="359801A2" w14:textId="77777777" w:rsidR="00A43FFA" w:rsidRDefault="00C71723" w:rsidP="00A43FFA">
            <w:pPr>
              <w:pStyle w:val="ListParagraph"/>
              <w:numPr>
                <w:ilvl w:val="0"/>
                <w:numId w:val="25"/>
              </w:numPr>
              <w:spacing w:before="120"/>
              <w:rPr>
                <w:rFonts w:asciiTheme="minorHAnsi" w:hAnsiTheme="minorHAnsi"/>
                <w:sz w:val="20"/>
                <w:szCs w:val="20"/>
              </w:rPr>
            </w:pPr>
            <w:r>
              <w:rPr>
                <w:rFonts w:asciiTheme="minorHAnsi" w:hAnsiTheme="minorHAnsi"/>
                <w:sz w:val="20"/>
                <w:szCs w:val="20"/>
              </w:rPr>
              <w:t xml:space="preserve">To find </w:t>
            </w:r>
            <w:r w:rsidR="00A43FFA">
              <w:rPr>
                <w:rFonts w:asciiTheme="minorHAnsi" w:hAnsiTheme="minorHAnsi"/>
                <w:sz w:val="20"/>
                <w:szCs w:val="20"/>
              </w:rPr>
              <w:t xml:space="preserve">Google Chrome, </w:t>
            </w:r>
            <w:r>
              <w:rPr>
                <w:rFonts w:asciiTheme="minorHAnsi" w:hAnsiTheme="minorHAnsi"/>
                <w:sz w:val="20"/>
                <w:szCs w:val="20"/>
              </w:rPr>
              <w:t xml:space="preserve">for example, </w:t>
            </w:r>
            <w:r w:rsidR="00A32725">
              <w:rPr>
                <w:rFonts w:asciiTheme="minorHAnsi" w:hAnsiTheme="minorHAnsi"/>
                <w:sz w:val="20"/>
                <w:szCs w:val="20"/>
              </w:rPr>
              <w:t>s</w:t>
            </w:r>
            <w:r w:rsidR="00A43FFA">
              <w:rPr>
                <w:rFonts w:asciiTheme="minorHAnsi" w:hAnsiTheme="minorHAnsi"/>
                <w:sz w:val="20"/>
                <w:szCs w:val="20"/>
              </w:rPr>
              <w:t xml:space="preserve">elect </w:t>
            </w:r>
            <w:r>
              <w:rPr>
                <w:rFonts w:asciiTheme="minorHAnsi" w:hAnsiTheme="minorHAnsi"/>
                <w:sz w:val="20"/>
                <w:szCs w:val="20"/>
              </w:rPr>
              <w:t>“</w:t>
            </w:r>
            <w:r w:rsidR="00A43FFA">
              <w:rPr>
                <w:rFonts w:asciiTheme="minorHAnsi" w:hAnsiTheme="minorHAnsi"/>
                <w:sz w:val="20"/>
                <w:szCs w:val="20"/>
              </w:rPr>
              <w:t>C</w:t>
            </w:r>
            <w:r>
              <w:rPr>
                <w:rFonts w:asciiTheme="minorHAnsi" w:hAnsiTheme="minorHAnsi"/>
                <w:sz w:val="20"/>
                <w:szCs w:val="20"/>
              </w:rPr>
              <w:t>,” and s</w:t>
            </w:r>
            <w:r w:rsidR="00A43FFA">
              <w:rPr>
                <w:rFonts w:asciiTheme="minorHAnsi" w:hAnsiTheme="minorHAnsi"/>
                <w:sz w:val="20"/>
                <w:szCs w:val="20"/>
              </w:rPr>
              <w:t xml:space="preserve">croll </w:t>
            </w:r>
            <w:r>
              <w:rPr>
                <w:rFonts w:asciiTheme="minorHAnsi" w:hAnsiTheme="minorHAnsi"/>
                <w:sz w:val="20"/>
                <w:szCs w:val="20"/>
              </w:rPr>
              <w:t xml:space="preserve">(or jump) </w:t>
            </w:r>
            <w:r w:rsidR="00A43FFA">
              <w:rPr>
                <w:rFonts w:asciiTheme="minorHAnsi" w:hAnsiTheme="minorHAnsi"/>
                <w:sz w:val="20"/>
                <w:szCs w:val="20"/>
              </w:rPr>
              <w:t>through the page</w:t>
            </w:r>
            <w:r>
              <w:rPr>
                <w:rFonts w:asciiTheme="minorHAnsi" w:hAnsiTheme="minorHAnsi"/>
                <w:sz w:val="20"/>
                <w:szCs w:val="20"/>
              </w:rPr>
              <w:t>s</w:t>
            </w:r>
            <w:r w:rsidR="00A43FFA">
              <w:rPr>
                <w:rFonts w:asciiTheme="minorHAnsi" w:hAnsiTheme="minorHAnsi"/>
                <w:sz w:val="20"/>
                <w:szCs w:val="20"/>
              </w:rPr>
              <w:t xml:space="preserve"> </w:t>
            </w:r>
            <w:r>
              <w:rPr>
                <w:rFonts w:asciiTheme="minorHAnsi" w:hAnsiTheme="minorHAnsi"/>
                <w:sz w:val="20"/>
                <w:szCs w:val="20"/>
              </w:rPr>
              <w:t xml:space="preserve">until you </w:t>
            </w:r>
            <w:r w:rsidR="00A43FFA">
              <w:rPr>
                <w:rFonts w:asciiTheme="minorHAnsi" w:hAnsiTheme="minorHAnsi"/>
                <w:sz w:val="20"/>
                <w:szCs w:val="20"/>
              </w:rPr>
              <w:t xml:space="preserve">find </w:t>
            </w:r>
            <w:r>
              <w:rPr>
                <w:rFonts w:asciiTheme="minorHAnsi" w:hAnsiTheme="minorHAnsi"/>
                <w:sz w:val="20"/>
                <w:szCs w:val="20"/>
              </w:rPr>
              <w:t xml:space="preserve">the Product Name </w:t>
            </w:r>
            <w:r w:rsidR="00A32725">
              <w:rPr>
                <w:rFonts w:asciiTheme="minorHAnsi" w:hAnsiTheme="minorHAnsi"/>
                <w:sz w:val="20"/>
                <w:szCs w:val="20"/>
              </w:rPr>
              <w:t xml:space="preserve">for </w:t>
            </w:r>
            <w:r>
              <w:rPr>
                <w:rFonts w:asciiTheme="minorHAnsi" w:hAnsiTheme="minorHAnsi"/>
                <w:sz w:val="20"/>
                <w:szCs w:val="20"/>
              </w:rPr>
              <w:t>“</w:t>
            </w:r>
            <w:r w:rsidR="00A32725">
              <w:rPr>
                <w:rFonts w:asciiTheme="minorHAnsi" w:hAnsiTheme="minorHAnsi"/>
                <w:sz w:val="20"/>
                <w:szCs w:val="20"/>
              </w:rPr>
              <w:t>Chrome.</w:t>
            </w:r>
            <w:r>
              <w:rPr>
                <w:rFonts w:asciiTheme="minorHAnsi" w:hAnsiTheme="minorHAnsi"/>
                <w:sz w:val="20"/>
                <w:szCs w:val="20"/>
              </w:rPr>
              <w:t>”</w:t>
            </w:r>
            <w:r w:rsidR="00A32725">
              <w:rPr>
                <w:rFonts w:asciiTheme="minorHAnsi" w:hAnsiTheme="minorHAnsi"/>
                <w:sz w:val="20"/>
                <w:szCs w:val="20"/>
              </w:rPr>
              <w:t xml:space="preserve"> Select the link</w:t>
            </w:r>
            <w:r>
              <w:rPr>
                <w:rFonts w:asciiTheme="minorHAnsi" w:hAnsiTheme="minorHAnsi"/>
                <w:sz w:val="20"/>
                <w:szCs w:val="20"/>
              </w:rPr>
              <w:t xml:space="preserve"> under “# of CVE Entries”</w:t>
            </w:r>
            <w:r w:rsidR="00A32725">
              <w:rPr>
                <w:rFonts w:asciiTheme="minorHAnsi" w:hAnsiTheme="minorHAnsi"/>
                <w:sz w:val="20"/>
                <w:szCs w:val="20"/>
              </w:rPr>
              <w:t xml:space="preserve"> to research the </w:t>
            </w:r>
            <w:r>
              <w:rPr>
                <w:rFonts w:asciiTheme="minorHAnsi" w:hAnsiTheme="minorHAnsi"/>
                <w:sz w:val="20"/>
                <w:szCs w:val="20"/>
              </w:rPr>
              <w:t>list (sometimes hundreds!) of security vulnerabilities for this product</w:t>
            </w:r>
            <w:r w:rsidR="00A32725">
              <w:rPr>
                <w:rFonts w:asciiTheme="minorHAnsi" w:hAnsiTheme="minorHAnsi"/>
                <w:sz w:val="20"/>
                <w:szCs w:val="20"/>
              </w:rPr>
              <w:t>.</w:t>
            </w:r>
          </w:p>
          <w:p w14:paraId="238365DE" w14:textId="77777777" w:rsidR="00A32725" w:rsidRPr="00A32725" w:rsidRDefault="00A32725" w:rsidP="00A32725">
            <w:pPr>
              <w:spacing w:before="120"/>
              <w:rPr>
                <w:rFonts w:asciiTheme="minorHAnsi" w:hAnsiTheme="minorHAnsi"/>
                <w:sz w:val="20"/>
                <w:szCs w:val="20"/>
              </w:rPr>
            </w:pPr>
            <w:r>
              <w:rPr>
                <w:noProof/>
              </w:rPr>
              <mc:AlternateContent>
                <mc:Choice Requires="wps">
                  <w:drawing>
                    <wp:anchor distT="0" distB="0" distL="114300" distR="114300" simplePos="0" relativeHeight="251677696" behindDoc="0" locked="0" layoutInCell="1" allowOverlap="1" wp14:anchorId="113E59E6" wp14:editId="200B7492">
                      <wp:simplePos x="0" y="0"/>
                      <wp:positionH relativeFrom="column">
                        <wp:posOffset>2286214</wp:posOffset>
                      </wp:positionH>
                      <wp:positionV relativeFrom="paragraph">
                        <wp:posOffset>225320</wp:posOffset>
                      </wp:positionV>
                      <wp:extent cx="389567" cy="194783"/>
                      <wp:effectExtent l="0" t="0" r="10795" b="15240"/>
                      <wp:wrapNone/>
                      <wp:docPr id="13" name="Oval 13"/>
                      <wp:cNvGraphicFramePr/>
                      <a:graphic xmlns:a="http://schemas.openxmlformats.org/drawingml/2006/main">
                        <a:graphicData uri="http://schemas.microsoft.com/office/word/2010/wordprocessingShape">
                          <wps:wsp>
                            <wps:cNvSpPr/>
                            <wps:spPr>
                              <a:xfrm>
                                <a:off x="0" y="0"/>
                                <a:ext cx="389567" cy="194783"/>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77E9CA" id="Oval 13" o:spid="_x0000_s1026" style="position:absolute;margin-left:180pt;margin-top:17.75pt;width:30.65pt;height:15.35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TGalQIAAIQFAAAOAAAAZHJzL2Uyb0RvYy54bWysVEtv2zAMvg/YfxB0X52k6SuIUwQpMgwo&#10;2mLt0LMiS7EASdQkJU7260fJjwZrscMwH2RSJD8+RHJ+ezCa7IUPCmxJx2cjSoTlUCm7LemPl/WX&#10;a0pCZLZiGqwo6VEEerv4/GneuJmYQA26Ep4giA2zxpW0jtHNiiLwWhgWzsAJi0IJ3rCIrN8WlWcN&#10;ohtdTEajy6IBXzkPXISAt3etkC4yvpSCx0cpg4hElxRji/n0+dyks1jM2WzrmasV78Jg/xCFYcqi&#10;0wHqjkVGdl69gzKKewgg4xkHU4CUioucA2YzHv2RzXPNnMi5YHGCG8oU/h8sf9g/eaIqfLtzSiwz&#10;+EaPe6YJslibxoUZqjy7J99xAcmU6EF6k/6YAjnkeh6HeopDJBwvz69vLi6vKOEoGt9Mr64zZvFm&#10;7HyIXwUYkoiSCq2VCyljNmP7+xDRJ2r3WunawlppnV9N23QRQKsq3WXGbzcr7QkmUNL1eoRfygIx&#10;TtSQS6ZFyq3NJlPxqEXC0Pa7kFgRjH+SI8m9KAZYxrmwcdyKalaJ1tvFqbPUvckiu86ACVlilAN2&#10;B9BrtiA9dhtzp59MRW7lwXj0t8Ba48EiewYbB2OjLPiPADRm1Xlu9fsitaVJVdpAdcR+8dAOUnB8&#10;rfDp7lmIT8zj5OCM4TaIj3hIDU1JoaMoqcH/+ug+6WNDo5SSBiexpOHnjnlBif5msdVvxtNpGt3M&#10;TC+uJsj4U8nmVGJ3ZgX4+mPcO45nMulH3ZPSg3nFpbFMXlHELEffJeXR98wqthsC1w4Xy2VWw3F1&#10;LN7bZ8cTeKpq6suXwyvzruvfiI3/AP3UvuvhVjdZWljuIkiVG/ytrl29cdRz43RrKe2SUz5rvS3P&#10;xW8AAAD//wMAUEsDBBQABgAIAAAAIQBMJkOq3QAAAAkBAAAPAAAAZHJzL2Rvd25yZXYueG1sTI/B&#10;TsMwEETvSPyDtUhcEHWaUquEOFWF1APHFiSu29gkEfa6irdt+vcsJ7jNakazb+r1FIM6+zEPiSzM&#10;ZwUoT21yA3UWPt63jytQmZEchkTewtVnWDe3NzVWLl1o58977pSUUK7QQs98rLTObe8j5lk6ehLv&#10;K40RWc6x027Ei5THoMuiMDriQPKhx6N/7X37vT9FC5ur5rDLz9sHZ8gY/sxvGFbW3t9NmxdQ7Cf+&#10;C8MvvqBDI0yHdCKXVbCwMIVsYRHLJSgJPJXzBaiDBWNK0E2t/y9ofgAAAP//AwBQSwECLQAUAAYA&#10;CAAAACEAtoM4kv4AAADhAQAAEwAAAAAAAAAAAAAAAAAAAAAAW0NvbnRlbnRfVHlwZXNdLnhtbFBL&#10;AQItABQABgAIAAAAIQA4/SH/1gAAAJQBAAALAAAAAAAAAAAAAAAAAC8BAABfcmVscy8ucmVsc1BL&#10;AQItABQABgAIAAAAIQBqzTGalQIAAIQFAAAOAAAAAAAAAAAAAAAAAC4CAABkcnMvZTJvRG9jLnht&#10;bFBLAQItABQABgAIAAAAIQBMJkOq3QAAAAkBAAAPAAAAAAAAAAAAAAAAAO8EAABkcnMvZG93bnJl&#10;di54bWxQSwUGAAAAAAQABADzAAAA+QUAAAAA&#10;" filled="f" strokecolor="red" strokeweight="1pt">
                      <v:stroke joinstyle="miter"/>
                    </v:oval>
                  </w:pict>
                </mc:Fallback>
              </mc:AlternateContent>
            </w:r>
            <w:r>
              <w:rPr>
                <w:noProof/>
              </w:rPr>
              <w:drawing>
                <wp:inline distT="0" distB="0" distL="0" distR="0" wp14:anchorId="7283B85D" wp14:editId="4244B1E2">
                  <wp:extent cx="4983210" cy="511099"/>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4980942" cy="510866"/>
                          </a:xfrm>
                          <a:prstGeom prst="rect">
                            <a:avLst/>
                          </a:prstGeom>
                        </pic:spPr>
                      </pic:pic>
                    </a:graphicData>
                  </a:graphic>
                </wp:inline>
              </w:drawing>
            </w:r>
          </w:p>
          <w:p w14:paraId="02E7AA1A" w14:textId="77777777" w:rsidR="00A32725" w:rsidRDefault="00C71723" w:rsidP="00C71723">
            <w:pPr>
              <w:pStyle w:val="ListParagraph"/>
              <w:numPr>
                <w:ilvl w:val="0"/>
                <w:numId w:val="25"/>
              </w:numPr>
              <w:spacing w:before="120"/>
              <w:rPr>
                <w:rFonts w:asciiTheme="minorHAnsi" w:hAnsiTheme="minorHAnsi"/>
                <w:sz w:val="20"/>
                <w:szCs w:val="20"/>
              </w:rPr>
            </w:pPr>
            <w:r>
              <w:rPr>
                <w:rFonts w:asciiTheme="minorHAnsi" w:hAnsiTheme="minorHAnsi"/>
                <w:sz w:val="20"/>
                <w:szCs w:val="20"/>
              </w:rPr>
              <w:t>Or, f</w:t>
            </w:r>
            <w:r w:rsidR="00A32725">
              <w:rPr>
                <w:rFonts w:asciiTheme="minorHAnsi" w:hAnsiTheme="minorHAnsi"/>
                <w:sz w:val="20"/>
                <w:szCs w:val="20"/>
              </w:rPr>
              <w:t xml:space="preserve">or Microsoft Internet Explorer, select </w:t>
            </w:r>
            <w:r>
              <w:rPr>
                <w:rFonts w:asciiTheme="minorHAnsi" w:hAnsiTheme="minorHAnsi"/>
                <w:sz w:val="20"/>
                <w:szCs w:val="20"/>
              </w:rPr>
              <w:t>“</w:t>
            </w:r>
            <w:r w:rsidR="00A32725">
              <w:rPr>
                <w:rFonts w:asciiTheme="minorHAnsi" w:hAnsiTheme="minorHAnsi"/>
                <w:sz w:val="20"/>
                <w:szCs w:val="20"/>
              </w:rPr>
              <w:t>I</w:t>
            </w:r>
            <w:r>
              <w:rPr>
                <w:rFonts w:asciiTheme="minorHAnsi" w:hAnsiTheme="minorHAnsi"/>
                <w:sz w:val="20"/>
                <w:szCs w:val="20"/>
              </w:rPr>
              <w:t>,” and</w:t>
            </w:r>
            <w:r w:rsidR="00A32725">
              <w:rPr>
                <w:rFonts w:asciiTheme="minorHAnsi" w:hAnsiTheme="minorHAnsi"/>
                <w:sz w:val="20"/>
                <w:szCs w:val="20"/>
              </w:rPr>
              <w:t xml:space="preserve"> </w:t>
            </w:r>
            <w:r>
              <w:rPr>
                <w:rFonts w:asciiTheme="minorHAnsi" w:hAnsiTheme="minorHAnsi"/>
                <w:sz w:val="20"/>
                <w:szCs w:val="20"/>
              </w:rPr>
              <w:t xml:space="preserve">advance </w:t>
            </w:r>
            <w:r w:rsidR="00A32725">
              <w:rPr>
                <w:rFonts w:asciiTheme="minorHAnsi" w:hAnsiTheme="minorHAnsi"/>
                <w:sz w:val="20"/>
                <w:szCs w:val="20"/>
              </w:rPr>
              <w:t>through the page</w:t>
            </w:r>
            <w:r>
              <w:rPr>
                <w:rFonts w:asciiTheme="minorHAnsi" w:hAnsiTheme="minorHAnsi"/>
                <w:sz w:val="20"/>
                <w:szCs w:val="20"/>
              </w:rPr>
              <w:t>s</w:t>
            </w:r>
            <w:r w:rsidR="00A32725">
              <w:rPr>
                <w:rFonts w:asciiTheme="minorHAnsi" w:hAnsiTheme="minorHAnsi"/>
                <w:sz w:val="20"/>
                <w:szCs w:val="20"/>
              </w:rPr>
              <w:t xml:space="preserve"> </w:t>
            </w:r>
            <w:r>
              <w:rPr>
                <w:rFonts w:asciiTheme="minorHAnsi" w:hAnsiTheme="minorHAnsi"/>
                <w:sz w:val="20"/>
                <w:szCs w:val="20"/>
              </w:rPr>
              <w:t xml:space="preserve">to </w:t>
            </w:r>
            <w:r w:rsidR="00A32725">
              <w:rPr>
                <w:rFonts w:asciiTheme="minorHAnsi" w:hAnsiTheme="minorHAnsi"/>
                <w:sz w:val="20"/>
                <w:szCs w:val="20"/>
              </w:rPr>
              <w:t xml:space="preserve">find </w:t>
            </w:r>
            <w:r w:rsidRPr="00C71723">
              <w:rPr>
                <w:rFonts w:asciiTheme="minorHAnsi" w:hAnsiTheme="minorHAnsi"/>
                <w:sz w:val="20"/>
                <w:szCs w:val="20"/>
              </w:rPr>
              <w:t>the Product Name for</w:t>
            </w:r>
            <w:r w:rsidR="00A32725">
              <w:rPr>
                <w:rFonts w:asciiTheme="minorHAnsi" w:hAnsiTheme="minorHAnsi"/>
                <w:sz w:val="20"/>
                <w:szCs w:val="20"/>
              </w:rPr>
              <w:t xml:space="preserve"> </w:t>
            </w:r>
            <w:r>
              <w:rPr>
                <w:rFonts w:asciiTheme="minorHAnsi" w:hAnsiTheme="minorHAnsi"/>
                <w:sz w:val="20"/>
                <w:szCs w:val="20"/>
              </w:rPr>
              <w:t>“</w:t>
            </w:r>
            <w:r w:rsidR="00A32725">
              <w:rPr>
                <w:rFonts w:asciiTheme="minorHAnsi" w:hAnsiTheme="minorHAnsi"/>
                <w:sz w:val="20"/>
                <w:szCs w:val="20"/>
              </w:rPr>
              <w:t>Internet Explorer.</w:t>
            </w:r>
            <w:r>
              <w:rPr>
                <w:rFonts w:asciiTheme="minorHAnsi" w:hAnsiTheme="minorHAnsi"/>
                <w:sz w:val="20"/>
                <w:szCs w:val="20"/>
              </w:rPr>
              <w:t>”</w:t>
            </w:r>
            <w:r w:rsidR="00A32725">
              <w:rPr>
                <w:rFonts w:asciiTheme="minorHAnsi" w:hAnsiTheme="minorHAnsi"/>
                <w:sz w:val="20"/>
                <w:szCs w:val="20"/>
              </w:rPr>
              <w:t xml:space="preserve"> </w:t>
            </w:r>
            <w:r w:rsidRPr="00C71723">
              <w:rPr>
                <w:rFonts w:asciiTheme="minorHAnsi" w:hAnsiTheme="minorHAnsi"/>
                <w:sz w:val="20"/>
                <w:szCs w:val="20"/>
              </w:rPr>
              <w:t>Select the link under “# of CVE Entries</w:t>
            </w:r>
            <w:r>
              <w:rPr>
                <w:rFonts w:asciiTheme="minorHAnsi" w:hAnsiTheme="minorHAnsi"/>
                <w:sz w:val="20"/>
                <w:szCs w:val="20"/>
              </w:rPr>
              <w:t>.</w:t>
            </w:r>
            <w:r w:rsidRPr="00C71723">
              <w:rPr>
                <w:rFonts w:asciiTheme="minorHAnsi" w:hAnsiTheme="minorHAnsi"/>
                <w:sz w:val="20"/>
                <w:szCs w:val="20"/>
              </w:rPr>
              <w:t>”</w:t>
            </w:r>
          </w:p>
          <w:p w14:paraId="0C75609E" w14:textId="77777777" w:rsidR="00A32725" w:rsidRPr="00A32725" w:rsidRDefault="00A32725" w:rsidP="00A32725">
            <w:pPr>
              <w:spacing w:before="120"/>
              <w:rPr>
                <w:rFonts w:asciiTheme="minorHAnsi" w:hAnsiTheme="minorHAnsi"/>
                <w:sz w:val="20"/>
                <w:szCs w:val="20"/>
              </w:rPr>
            </w:pPr>
            <w:r>
              <w:rPr>
                <w:noProof/>
              </w:rPr>
              <mc:AlternateContent>
                <mc:Choice Requires="wps">
                  <w:drawing>
                    <wp:anchor distT="0" distB="0" distL="114300" distR="114300" simplePos="0" relativeHeight="251676672" behindDoc="0" locked="0" layoutInCell="1" allowOverlap="1" wp14:anchorId="60690CBB" wp14:editId="391A55C6">
                      <wp:simplePos x="0" y="0"/>
                      <wp:positionH relativeFrom="column">
                        <wp:posOffset>2318678</wp:posOffset>
                      </wp:positionH>
                      <wp:positionV relativeFrom="paragraph">
                        <wp:posOffset>78154</wp:posOffset>
                      </wp:positionV>
                      <wp:extent cx="470727" cy="178551"/>
                      <wp:effectExtent l="0" t="0" r="24765" b="12065"/>
                      <wp:wrapNone/>
                      <wp:docPr id="11" name="Oval 11"/>
                      <wp:cNvGraphicFramePr/>
                      <a:graphic xmlns:a="http://schemas.openxmlformats.org/drawingml/2006/main">
                        <a:graphicData uri="http://schemas.microsoft.com/office/word/2010/wordprocessingShape">
                          <wps:wsp>
                            <wps:cNvSpPr/>
                            <wps:spPr>
                              <a:xfrm>
                                <a:off x="0" y="0"/>
                                <a:ext cx="470727" cy="178551"/>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8BB0A0C" id="Oval 11" o:spid="_x0000_s1026" style="position:absolute;margin-left:182.55pt;margin-top:6.15pt;width:37.05pt;height:14.0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3KkwIAAIQFAAAOAAAAZHJzL2Uyb0RvYy54bWysVEtvGyEQvlfqf0Dcm11bdp1aWUdWIleV&#10;oiRqUuWMWfAiAUMBe+3++g7sI1YT9VDVhzXDzHzz4Ju5uj4aTQ7CBwW2opOLkhJhOdTK7ir643nz&#10;6ZKSEJmtmQYrKnoSgV6vPn64at1STKEBXQtPEMSGZesq2sTolkUReCMMCxfghEWlBG9YRNHvitqz&#10;FtGNLqZl+blowdfOAxch4O1tp6SrjC+l4PFByiAi0RXF3GL++vzdpm+xumLLnWeuUbxPg/1DFoYp&#10;i0FHqFsWGdl79QbKKO4hgIwXHEwBUioucg1YzaT8o5qnhjmRa8HmBDe2Kfw/WH5/ePRE1fh2E0os&#10;M/hGDwemCYrYm9aFJZo8uUffSwGPqdCj9Cb9YwnkmPt5GvspjpFwvJwtysV0QQlH1WRxOZ9nzOLV&#10;2fkQvwowJB0qKrRWLqSK2ZId7kLEmGg9WKVrCxuldX41bdNFAK3qdJcFv9veaE+wgIpuNiX+UhWI&#10;cWaGUnItUm1dNfkUT1okDG2/C4kdwfynOZPMRTHCMs6FjZNO1bBadNHm58ESe5NHDp0BE7LELEfs&#10;HmCw7EAG7C7n3j65ikzl0bn8W2Kd8+iRI4ONo7NRFvx7ABqr6iN39kOTutakLm2hPiFfPHSDFBzf&#10;KHy6OxbiI/M4OThjuA3iA36khrai0J8oacD/eu8+2SOhUUtJi5NY0fBzz7ygRH+zSPUvk9ksjW4W&#10;ZvPFFAV/rtmea+ze3AC+PrIZs8vHZB/1cJQezAsujXWKiipmOcauKI9+EG5ityFw7XCxXmczHFfH&#10;4p19cjyBp64mXj4fX5h3PX8jEv8ehql9w+HONnlaWO8jSJUJ/trXvt846pk4/VpKu+Rczlavy3P1&#10;GwAA//8DAFBLAwQUAAYACAAAACEAAUO7AN0AAAAJAQAADwAAAGRycy9kb3ducmV2LnhtbEyPwW7C&#10;MAyG75P2DpEn7TKNlJZFUJoiNInDjsCkXUNj2mqJUzUBytvPO203W/+n35+rzeSduOIY+0Aa5rMM&#10;BFITbE+ths/j7nUJIiZD1rhAqOGOETb140NlShtutMfrIbWCSyiWRkOX0lBKGZsOvYmzMCBxdg6j&#10;N4nXsZV2NDcu907mWaakNz3xhc4M+N5h8324eA3bu0xuH1e7F6tIqfQVP4xbav38NG3XIBJO6Q+G&#10;X31Wh5qdTuFCNgqnoVBvc0Y5yAsQDCyKVQ7ixEO2AFlX8v8H9Q8AAAD//wMAUEsBAi0AFAAGAAgA&#10;AAAhALaDOJL+AAAA4QEAABMAAAAAAAAAAAAAAAAAAAAAAFtDb250ZW50X1R5cGVzXS54bWxQSwEC&#10;LQAUAAYACAAAACEAOP0h/9YAAACUAQAACwAAAAAAAAAAAAAAAAAvAQAAX3JlbHMvLnJlbHNQSwEC&#10;LQAUAAYACAAAACEAW2M9ypMCAACEBQAADgAAAAAAAAAAAAAAAAAuAgAAZHJzL2Uyb0RvYy54bWxQ&#10;SwECLQAUAAYACAAAACEAAUO7AN0AAAAJAQAADwAAAAAAAAAAAAAAAADtBAAAZHJzL2Rvd25yZXYu&#10;eG1sUEsFBgAAAAAEAAQA8wAAAPcFAAAAAA==&#10;" filled="f" strokecolor="red" strokeweight="1pt">
                      <v:stroke joinstyle="miter"/>
                    </v:oval>
                  </w:pict>
                </mc:Fallback>
              </mc:AlternateContent>
            </w:r>
            <w:r>
              <w:rPr>
                <w:noProof/>
              </w:rPr>
              <w:drawing>
                <wp:inline distT="0" distB="0" distL="0" distR="0" wp14:anchorId="42595FBA" wp14:editId="79BA3164">
                  <wp:extent cx="5074449" cy="1810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125927" cy="182912"/>
                          </a:xfrm>
                          <a:prstGeom prst="rect">
                            <a:avLst/>
                          </a:prstGeom>
                        </pic:spPr>
                      </pic:pic>
                    </a:graphicData>
                  </a:graphic>
                </wp:inline>
              </w:drawing>
            </w:r>
          </w:p>
          <w:p w14:paraId="0E085795" w14:textId="77777777" w:rsidR="00A43FFA" w:rsidRDefault="00C71723" w:rsidP="00C71723">
            <w:pPr>
              <w:pStyle w:val="ListParagraph"/>
              <w:numPr>
                <w:ilvl w:val="0"/>
                <w:numId w:val="25"/>
              </w:numPr>
              <w:spacing w:before="120"/>
              <w:rPr>
                <w:rFonts w:asciiTheme="minorHAnsi" w:hAnsiTheme="minorHAnsi"/>
                <w:sz w:val="20"/>
                <w:szCs w:val="20"/>
              </w:rPr>
            </w:pPr>
            <w:r>
              <w:rPr>
                <w:rFonts w:asciiTheme="minorHAnsi" w:hAnsiTheme="minorHAnsi"/>
                <w:sz w:val="20"/>
                <w:szCs w:val="20"/>
              </w:rPr>
              <w:t>Or, f</w:t>
            </w:r>
            <w:r w:rsidR="00A32725">
              <w:rPr>
                <w:rFonts w:asciiTheme="minorHAnsi" w:hAnsiTheme="minorHAnsi"/>
                <w:sz w:val="20"/>
                <w:szCs w:val="20"/>
              </w:rPr>
              <w:t xml:space="preserve">or Mozilla Firefox, </w:t>
            </w:r>
            <w:r>
              <w:rPr>
                <w:rFonts w:asciiTheme="minorHAnsi" w:hAnsiTheme="minorHAnsi"/>
                <w:sz w:val="20"/>
                <w:szCs w:val="20"/>
              </w:rPr>
              <w:t xml:space="preserve">select “F,” and advance through the pages to find </w:t>
            </w:r>
            <w:r w:rsidRPr="00C71723">
              <w:rPr>
                <w:rFonts w:asciiTheme="minorHAnsi" w:hAnsiTheme="minorHAnsi"/>
                <w:sz w:val="20"/>
                <w:szCs w:val="20"/>
              </w:rPr>
              <w:t>the Product Name for</w:t>
            </w:r>
            <w:r>
              <w:rPr>
                <w:rFonts w:asciiTheme="minorHAnsi" w:hAnsiTheme="minorHAnsi"/>
                <w:sz w:val="20"/>
                <w:szCs w:val="20"/>
              </w:rPr>
              <w:t xml:space="preserve"> “</w:t>
            </w:r>
            <w:r w:rsidR="00A32725">
              <w:rPr>
                <w:rFonts w:asciiTheme="minorHAnsi" w:hAnsiTheme="minorHAnsi"/>
                <w:sz w:val="20"/>
                <w:szCs w:val="20"/>
              </w:rPr>
              <w:t>Firefox</w:t>
            </w:r>
            <w:r>
              <w:rPr>
                <w:rFonts w:asciiTheme="minorHAnsi" w:hAnsiTheme="minorHAnsi"/>
                <w:sz w:val="20"/>
                <w:szCs w:val="20"/>
              </w:rPr>
              <w:t>” by “Mozilla.”</w:t>
            </w:r>
            <w:r w:rsidR="00A32725">
              <w:rPr>
                <w:rFonts w:asciiTheme="minorHAnsi" w:hAnsiTheme="minorHAnsi"/>
                <w:sz w:val="20"/>
                <w:szCs w:val="20"/>
              </w:rPr>
              <w:t xml:space="preserve"> </w:t>
            </w:r>
            <w:r w:rsidRPr="00C71723">
              <w:rPr>
                <w:rFonts w:asciiTheme="minorHAnsi" w:hAnsiTheme="minorHAnsi"/>
                <w:sz w:val="20"/>
                <w:szCs w:val="20"/>
              </w:rPr>
              <w:t>Select the link under “# of CVE Entries.”</w:t>
            </w:r>
          </w:p>
          <w:p w14:paraId="7114B2DA" w14:textId="77777777" w:rsidR="00A32725" w:rsidRDefault="00A32725" w:rsidP="00A32725">
            <w:pPr>
              <w:spacing w:before="120"/>
              <w:rPr>
                <w:rFonts w:asciiTheme="minorHAnsi" w:hAnsiTheme="minorHAnsi"/>
                <w:sz w:val="20"/>
                <w:szCs w:val="20"/>
              </w:rPr>
            </w:pPr>
            <w:r>
              <w:rPr>
                <w:noProof/>
              </w:rPr>
              <mc:AlternateContent>
                <mc:Choice Requires="wps">
                  <w:drawing>
                    <wp:anchor distT="0" distB="0" distL="114300" distR="114300" simplePos="0" relativeHeight="251675648" behindDoc="0" locked="0" layoutInCell="1" allowOverlap="1" wp14:anchorId="7705CCD3" wp14:editId="348FB277">
                      <wp:simplePos x="0" y="0"/>
                      <wp:positionH relativeFrom="column">
                        <wp:posOffset>2028190</wp:posOffset>
                      </wp:positionH>
                      <wp:positionV relativeFrom="paragraph">
                        <wp:posOffset>76835</wp:posOffset>
                      </wp:positionV>
                      <wp:extent cx="518795" cy="215900"/>
                      <wp:effectExtent l="0" t="0" r="14605" b="12700"/>
                      <wp:wrapNone/>
                      <wp:docPr id="9" name="Oval 9"/>
                      <wp:cNvGraphicFramePr/>
                      <a:graphic xmlns:a="http://schemas.openxmlformats.org/drawingml/2006/main">
                        <a:graphicData uri="http://schemas.microsoft.com/office/word/2010/wordprocessingShape">
                          <wps:wsp>
                            <wps:cNvSpPr/>
                            <wps:spPr>
                              <a:xfrm>
                                <a:off x="0" y="0"/>
                                <a:ext cx="518795" cy="2159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BCD1553" id="Oval 9" o:spid="_x0000_s1026" style="position:absolute;margin-left:159.7pt;margin-top:6.05pt;width:40.85pt;height:17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wAVlAIAAIIFAAAOAAAAZHJzL2Uyb0RvYy54bWysVE1v2zAMvQ/YfxB0X20HydoEdYogRYYB&#10;RVu0HXpWZCkWIIuapMTJfv0o+aPBWuwwLAdFFMlH8pnk9c2x0eQgnFdgSlpc5JQIw6FSZlfSHy+b&#10;L1eU+MBMxTQYUdKT8PRm+fnTdWsXYgI16Eo4giDGL1pb0joEu8gyz2vRMH8BVhhUSnANCyi6XVY5&#10;1iJ6o7NJnn/NWnCVdcCF9/h62ynpMuFLKXh4kNKLQHRJMbeQTpfObTyz5TVb7ByzteJ9GuwfsmiY&#10;Mhh0hLplgZG9U++gGsUdeJDhgkOTgZSKi1QDVlPkf1TzXDMrUi1IjrcjTf7/wfL7w6MjqirpnBLD&#10;GvxEDwemyTwy01q/QINn++h6yeM1lnmUron/WAA5JjZPI5viGAjHx1lxdTmfUcJRNSlm8zyxnb05&#10;W+fDNwENiZeSCq2V9bFetmCHOx8wJloPVvHZwEZpnb6ZNvHBg1ZVfEuC223X2hHMv6SbTY6/WAVi&#10;nJmhFF2zWFtXTbqFkxYRQ5snIZEPzH+SMkmdKEZYxrkwoehUNatEF212Hiz2bvRIoRNgRJaY5Yjd&#10;AwyWHciA3eXc20dXkRp5dM7/lljnPHqkyGDC6NwoA+4jAI1V9ZE7+4GkjprI0haqE3aLg26MvOUb&#10;hZ/ujvnwyBzODU4Y7oLwgIfU0JYU+hslNbhfH71He2xn1FLS4hyW1P/cMyco0d8NNvq8mE7j4CZh&#10;OrucoODONdtzjdk3a8CvX+DWsTxdo33Qw1U6aF5xZaxiVFQxwzF2SXlwg7AO3X7ApcPFapXMcFgt&#10;C3fm2fIIHlmNfflyfGXO9v0bsPHvYZjZdz3c2UZPA6t9AKlSg7/x2vONg54ap19KcZOcy8nqbXUu&#10;fwMAAP//AwBQSwMEFAAGAAgAAAAhAES1GYnbAAAACQEAAA8AAABkcnMvZG93bnJldi54bWxMj8Fq&#10;wzAQRO+F/oPYQC+lkZUGkbiWQyjk0GPSQK+KtbVNpJWxlMT5+25P7W2WeczOVJspeHHFMfWRDKh5&#10;AQKpia6n1sDxc/eyApGyJWd9JDRwxwSb+vGhsqWLN9rj9ZBbwSGUSmugy3kopUxNh8GmeRyQ2PuO&#10;Y7CZz7GVbrQ3Dg9eLopCy2B74g+dHfC9w+Z8uAQD27vMfp/Wu2enSev8lT6sXxnzNJu2byAyTvkP&#10;ht/6XB1q7nSKF3JJeAOvar1klI2FAsHAslAsTiy0AllX8v+C+gcAAP//AwBQSwECLQAUAAYACAAA&#10;ACEAtoM4kv4AAADhAQAAEwAAAAAAAAAAAAAAAAAAAAAAW0NvbnRlbnRfVHlwZXNdLnhtbFBLAQIt&#10;ABQABgAIAAAAIQA4/SH/1gAAAJQBAAALAAAAAAAAAAAAAAAAAC8BAABfcmVscy8ucmVsc1BLAQIt&#10;ABQABgAIAAAAIQBRrwAVlAIAAIIFAAAOAAAAAAAAAAAAAAAAAC4CAABkcnMvZTJvRG9jLnhtbFBL&#10;AQItABQABgAIAAAAIQBEtRmJ2wAAAAkBAAAPAAAAAAAAAAAAAAAAAO4EAABkcnMvZG93bnJldi54&#10;bWxQSwUGAAAAAAQABADzAAAA9gUAAAAA&#10;" filled="f" strokecolor="red" strokeweight="1pt">
                      <v:stroke joinstyle="miter"/>
                    </v:oval>
                  </w:pict>
                </mc:Fallback>
              </mc:AlternateContent>
            </w:r>
            <w:r>
              <w:rPr>
                <w:noProof/>
              </w:rPr>
              <w:drawing>
                <wp:inline distT="0" distB="0" distL="0" distR="0" wp14:anchorId="07BE43CB" wp14:editId="293B7DF1">
                  <wp:extent cx="4804658" cy="21589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t="18334"/>
                          <a:stretch/>
                        </pic:blipFill>
                        <pic:spPr bwMode="auto">
                          <a:xfrm>
                            <a:off x="0" y="0"/>
                            <a:ext cx="4842126" cy="217577"/>
                          </a:xfrm>
                          <a:prstGeom prst="rect">
                            <a:avLst/>
                          </a:prstGeom>
                          <a:ln>
                            <a:noFill/>
                          </a:ln>
                          <a:extLst>
                            <a:ext uri="{53640926-AAD7-44D8-BBD7-CCE9431645EC}">
                              <a14:shadowObscured xmlns:a14="http://schemas.microsoft.com/office/drawing/2010/main"/>
                            </a:ext>
                          </a:extLst>
                        </pic:spPr>
                      </pic:pic>
                    </a:graphicData>
                  </a:graphic>
                </wp:inline>
              </w:drawing>
            </w:r>
          </w:p>
          <w:p w14:paraId="421E4DF1" w14:textId="77777777" w:rsidR="00C71723" w:rsidRDefault="00C71723" w:rsidP="009C0B9E">
            <w:pPr>
              <w:spacing w:before="120"/>
              <w:ind w:left="354"/>
              <w:rPr>
                <w:rFonts w:asciiTheme="minorHAnsi" w:hAnsiTheme="minorHAnsi"/>
                <w:sz w:val="20"/>
                <w:szCs w:val="20"/>
              </w:rPr>
            </w:pPr>
            <w:r>
              <w:rPr>
                <w:rFonts w:asciiTheme="minorHAnsi" w:hAnsiTheme="minorHAnsi"/>
                <w:sz w:val="20"/>
                <w:szCs w:val="20"/>
              </w:rPr>
              <w:t xml:space="preserve">And so forth, for other products. You may choose to extend this activity by assigning a similar activity to investigate other </w:t>
            </w:r>
            <w:r w:rsidR="00587894">
              <w:rPr>
                <w:rFonts w:asciiTheme="minorHAnsi" w:hAnsiTheme="minorHAnsi"/>
                <w:sz w:val="20"/>
                <w:szCs w:val="20"/>
              </w:rPr>
              <w:t xml:space="preserve">types of products, such as word processors (e.g., Microsoft Word, </w:t>
            </w:r>
            <w:r w:rsidR="00587894">
              <w:rPr>
                <w:rFonts w:asciiTheme="minorHAnsi" w:hAnsiTheme="minorHAnsi"/>
                <w:sz w:val="20"/>
                <w:szCs w:val="20"/>
              </w:rPr>
              <w:lastRenderedPageBreak/>
              <w:t xml:space="preserve">Word Perfect, </w:t>
            </w:r>
            <w:proofErr w:type="spellStart"/>
            <w:r w:rsidR="00587894">
              <w:rPr>
                <w:rFonts w:asciiTheme="minorHAnsi" w:hAnsiTheme="minorHAnsi"/>
                <w:sz w:val="20"/>
                <w:szCs w:val="20"/>
              </w:rPr>
              <w:t>TextMaker</w:t>
            </w:r>
            <w:proofErr w:type="spellEnd"/>
            <w:r w:rsidR="00587894">
              <w:rPr>
                <w:rFonts w:asciiTheme="minorHAnsi" w:hAnsiTheme="minorHAnsi"/>
                <w:sz w:val="20"/>
                <w:szCs w:val="20"/>
              </w:rPr>
              <w:t>, Google Docs), email (Microsoft Outlook, Mozilla Thunderbird, Google Gmail, Opera), and so forth.</w:t>
            </w:r>
          </w:p>
          <w:p w14:paraId="1FA0F8A2" w14:textId="77777777" w:rsidR="00CF7D4F" w:rsidRPr="00CF7D4F" w:rsidRDefault="00CF7D4F" w:rsidP="00CF7D4F">
            <w:pPr>
              <w:pStyle w:val="ListParagraph"/>
              <w:numPr>
                <w:ilvl w:val="0"/>
                <w:numId w:val="24"/>
              </w:numPr>
              <w:spacing w:before="120"/>
              <w:ind w:left="354"/>
              <w:rPr>
                <w:rFonts w:asciiTheme="minorHAnsi" w:hAnsiTheme="minorHAnsi"/>
                <w:sz w:val="20"/>
                <w:szCs w:val="20"/>
              </w:rPr>
            </w:pPr>
            <w:r>
              <w:rPr>
                <w:rFonts w:asciiTheme="minorHAnsi" w:hAnsiTheme="minorHAnsi"/>
                <w:sz w:val="20"/>
                <w:szCs w:val="20"/>
              </w:rPr>
              <w:t xml:space="preserve">Presentations by each team need to be short and quick, yet engage all members of the team. </w:t>
            </w:r>
            <w:r w:rsidR="009C0B9E">
              <w:rPr>
                <w:rFonts w:asciiTheme="minorHAnsi" w:hAnsiTheme="minorHAnsi"/>
                <w:sz w:val="20"/>
                <w:szCs w:val="20"/>
              </w:rPr>
              <w:t xml:space="preserve">See the </w:t>
            </w:r>
            <w:r w:rsidR="009C0B9E" w:rsidRPr="009C0B9E">
              <w:rPr>
                <w:rFonts w:asciiTheme="minorHAnsi" w:hAnsiTheme="minorHAnsi"/>
                <w:i/>
                <w:sz w:val="20"/>
                <w:szCs w:val="20"/>
              </w:rPr>
              <w:t>Verbal Communications Rubric</w:t>
            </w:r>
            <w:r w:rsidR="009C0B9E">
              <w:rPr>
                <w:rFonts w:asciiTheme="minorHAnsi" w:hAnsiTheme="minorHAnsi"/>
                <w:sz w:val="20"/>
                <w:szCs w:val="20"/>
              </w:rPr>
              <w:t xml:space="preserve"> for advice to achieve an excellent score.</w:t>
            </w:r>
          </w:p>
        </w:tc>
      </w:tr>
      <w:tr w:rsidR="005D4C29" w14:paraId="2B1036CD" w14:textId="77777777" w:rsidTr="00A60207">
        <w:tc>
          <w:tcPr>
            <w:tcW w:w="1580" w:type="dxa"/>
            <w:tcBorders>
              <w:top w:val="single" w:sz="4" w:space="0" w:color="auto"/>
              <w:left w:val="single" w:sz="4" w:space="0" w:color="auto"/>
              <w:bottom w:val="single" w:sz="4" w:space="0" w:color="auto"/>
              <w:right w:val="single" w:sz="4" w:space="0" w:color="auto"/>
            </w:tcBorders>
          </w:tcPr>
          <w:p w14:paraId="2D889F5D" w14:textId="77777777" w:rsidR="005D4C29" w:rsidRPr="00D67654" w:rsidRDefault="005D4C29" w:rsidP="00A32725">
            <w:pPr>
              <w:spacing w:before="120"/>
              <w:rPr>
                <w:rFonts w:asciiTheme="minorHAnsi" w:hAnsiTheme="minorHAnsi"/>
                <w:b/>
                <w:sz w:val="20"/>
                <w:szCs w:val="20"/>
              </w:rPr>
            </w:pPr>
            <w:r>
              <w:rPr>
                <w:rFonts w:asciiTheme="minorHAnsi" w:hAnsiTheme="minorHAnsi"/>
                <w:b/>
                <w:sz w:val="20"/>
                <w:szCs w:val="20"/>
              </w:rPr>
              <w:lastRenderedPageBreak/>
              <w:t>Equipment</w:t>
            </w:r>
          </w:p>
        </w:tc>
        <w:tc>
          <w:tcPr>
            <w:tcW w:w="8207" w:type="dxa"/>
            <w:tcBorders>
              <w:top w:val="single" w:sz="4" w:space="0" w:color="auto"/>
              <w:left w:val="single" w:sz="4" w:space="0" w:color="auto"/>
              <w:bottom w:val="single" w:sz="4" w:space="0" w:color="auto"/>
              <w:right w:val="single" w:sz="4" w:space="0" w:color="auto"/>
            </w:tcBorders>
          </w:tcPr>
          <w:p w14:paraId="6D5683EE" w14:textId="77777777" w:rsidR="005D4C29" w:rsidRPr="00D67654" w:rsidRDefault="005D4B2F" w:rsidP="002D1EBB">
            <w:pPr>
              <w:spacing w:before="120"/>
              <w:rPr>
                <w:rFonts w:asciiTheme="minorHAnsi" w:hAnsiTheme="minorHAnsi"/>
                <w:sz w:val="20"/>
                <w:szCs w:val="20"/>
              </w:rPr>
            </w:pPr>
            <w:r w:rsidRPr="00D67654">
              <w:rPr>
                <w:rFonts w:asciiTheme="minorHAnsi" w:hAnsiTheme="minorHAnsi"/>
                <w:sz w:val="20"/>
                <w:szCs w:val="20"/>
              </w:rPr>
              <w:t>Computer with Internet access</w:t>
            </w:r>
          </w:p>
        </w:tc>
      </w:tr>
      <w:tr w:rsidR="002D1EBB" w14:paraId="000C62F3" w14:textId="77777777" w:rsidTr="00A60207">
        <w:tc>
          <w:tcPr>
            <w:tcW w:w="9787" w:type="dxa"/>
            <w:gridSpan w:val="2"/>
            <w:tcBorders>
              <w:top w:val="single" w:sz="4" w:space="0" w:color="auto"/>
              <w:left w:val="single" w:sz="4" w:space="0" w:color="auto"/>
              <w:bottom w:val="single" w:sz="4" w:space="0" w:color="auto"/>
              <w:right w:val="single" w:sz="4" w:space="0" w:color="auto"/>
            </w:tcBorders>
          </w:tcPr>
          <w:p w14:paraId="28131B55" w14:textId="77777777" w:rsidR="002D1EBB" w:rsidRPr="00D67654" w:rsidRDefault="002D1EBB" w:rsidP="005D4B2F">
            <w:pPr>
              <w:spacing w:before="120"/>
              <w:ind w:left="360"/>
              <w:jc w:val="center"/>
              <w:rPr>
                <w:rFonts w:asciiTheme="minorHAnsi" w:hAnsiTheme="minorHAnsi"/>
                <w:sz w:val="20"/>
                <w:szCs w:val="20"/>
              </w:rPr>
            </w:pPr>
            <w:r w:rsidRPr="005D4B2F">
              <w:rPr>
                <w:rFonts w:asciiTheme="minorHAnsi" w:hAnsiTheme="minorHAnsi"/>
                <w:b/>
                <w:szCs w:val="20"/>
              </w:rPr>
              <w:t>Faculty Resources</w:t>
            </w:r>
          </w:p>
        </w:tc>
      </w:tr>
      <w:tr w:rsidR="00D356B9" w14:paraId="4D206DCD" w14:textId="77777777" w:rsidTr="00A60207">
        <w:tc>
          <w:tcPr>
            <w:tcW w:w="1580" w:type="dxa"/>
            <w:tcBorders>
              <w:top w:val="single" w:sz="4" w:space="0" w:color="auto"/>
              <w:left w:val="single" w:sz="4" w:space="0" w:color="auto"/>
              <w:bottom w:val="single" w:sz="4" w:space="0" w:color="auto"/>
              <w:right w:val="single" w:sz="4" w:space="0" w:color="auto"/>
            </w:tcBorders>
            <w:hideMark/>
          </w:tcPr>
          <w:p w14:paraId="763CBA4C" w14:textId="77777777" w:rsidR="00D356B9" w:rsidRPr="00D67654" w:rsidRDefault="00D67654">
            <w:pPr>
              <w:spacing w:before="120"/>
              <w:rPr>
                <w:rFonts w:asciiTheme="minorHAnsi" w:hAnsiTheme="minorHAnsi"/>
                <w:b/>
                <w:sz w:val="20"/>
                <w:szCs w:val="20"/>
              </w:rPr>
            </w:pPr>
            <w:r w:rsidRPr="00D67654">
              <w:rPr>
                <w:rFonts w:asciiTheme="minorHAnsi" w:hAnsiTheme="minorHAnsi"/>
                <w:b/>
                <w:sz w:val="20"/>
                <w:szCs w:val="20"/>
              </w:rPr>
              <w:t>Background Materials</w:t>
            </w:r>
          </w:p>
        </w:tc>
        <w:tc>
          <w:tcPr>
            <w:tcW w:w="8207" w:type="dxa"/>
            <w:tcBorders>
              <w:top w:val="single" w:sz="4" w:space="0" w:color="auto"/>
              <w:left w:val="single" w:sz="4" w:space="0" w:color="auto"/>
              <w:bottom w:val="single" w:sz="4" w:space="0" w:color="auto"/>
              <w:right w:val="single" w:sz="4" w:space="0" w:color="auto"/>
            </w:tcBorders>
          </w:tcPr>
          <w:p w14:paraId="12C3F464" w14:textId="77777777" w:rsidR="00D356B9" w:rsidRDefault="00CF7D4F" w:rsidP="0067012B">
            <w:pPr>
              <w:numPr>
                <w:ilvl w:val="0"/>
                <w:numId w:val="5"/>
              </w:numPr>
              <w:spacing w:before="120"/>
              <w:rPr>
                <w:rFonts w:asciiTheme="minorHAnsi" w:hAnsiTheme="minorHAnsi"/>
                <w:sz w:val="20"/>
                <w:szCs w:val="20"/>
              </w:rPr>
            </w:pPr>
            <w:r>
              <w:rPr>
                <w:rFonts w:asciiTheme="minorHAnsi" w:hAnsiTheme="minorHAnsi"/>
                <w:sz w:val="20"/>
                <w:szCs w:val="20"/>
              </w:rPr>
              <w:t>Websites</w:t>
            </w:r>
            <w:r w:rsidR="005A3287" w:rsidRPr="00D67654">
              <w:rPr>
                <w:rFonts w:asciiTheme="minorHAnsi" w:hAnsiTheme="minorHAnsi"/>
                <w:sz w:val="20"/>
                <w:szCs w:val="20"/>
              </w:rPr>
              <w:t xml:space="preserve">: </w:t>
            </w:r>
            <w:r w:rsidR="00D356B9" w:rsidRPr="00D67654">
              <w:rPr>
                <w:rFonts w:asciiTheme="minorHAnsi" w:hAnsiTheme="minorHAnsi"/>
                <w:sz w:val="20"/>
                <w:szCs w:val="20"/>
              </w:rPr>
              <w:t xml:space="preserve"> </w:t>
            </w:r>
          </w:p>
          <w:p w14:paraId="02836E7B" w14:textId="77777777" w:rsidR="0025724C" w:rsidRPr="0025724C" w:rsidRDefault="00B16029" w:rsidP="00CF7D4F">
            <w:pPr>
              <w:pStyle w:val="ListParagraph"/>
              <w:numPr>
                <w:ilvl w:val="1"/>
                <w:numId w:val="5"/>
              </w:numPr>
              <w:spacing w:before="120"/>
              <w:ind w:left="583"/>
              <w:rPr>
                <w:rFonts w:asciiTheme="minorHAnsi" w:hAnsiTheme="minorHAnsi" w:cstheme="minorHAnsi"/>
                <w:sz w:val="20"/>
              </w:rPr>
            </w:pPr>
            <w:hyperlink r:id="rId17" w:tgtFrame="_blank" w:history="1">
              <w:r w:rsidR="0025724C" w:rsidRPr="0025724C">
                <w:rPr>
                  <w:rStyle w:val="Hyperlink"/>
                  <w:rFonts w:asciiTheme="minorHAnsi" w:hAnsiTheme="minorHAnsi" w:cstheme="minorHAnsi"/>
                  <w:sz w:val="20"/>
                </w:rPr>
                <w:t>Common Vulnerabilities and Exposures</w:t>
              </w:r>
            </w:hyperlink>
          </w:p>
          <w:p w14:paraId="07322979" w14:textId="77777777" w:rsidR="009C0B9E" w:rsidRPr="009C0B9E" w:rsidRDefault="00B16029" w:rsidP="009C0B9E">
            <w:pPr>
              <w:numPr>
                <w:ilvl w:val="1"/>
                <w:numId w:val="5"/>
              </w:numPr>
              <w:spacing w:before="120"/>
              <w:ind w:left="583"/>
              <w:rPr>
                <w:rStyle w:val="Hyperlink"/>
                <w:rFonts w:asciiTheme="minorHAnsi" w:hAnsiTheme="minorHAnsi" w:cstheme="minorHAnsi"/>
                <w:color w:val="auto"/>
                <w:sz w:val="20"/>
                <w:szCs w:val="20"/>
                <w:u w:val="none"/>
              </w:rPr>
            </w:pPr>
            <w:hyperlink r:id="rId18" w:history="1">
              <w:r w:rsidR="009C0B9E" w:rsidRPr="00CF7D4F">
                <w:rPr>
                  <w:rStyle w:val="Hyperlink"/>
                  <w:rFonts w:asciiTheme="minorHAnsi" w:hAnsiTheme="minorHAnsi" w:cstheme="minorHAnsi"/>
                  <w:sz w:val="20"/>
                </w:rPr>
                <w:t>NIST Guide to Selecting Information Technology Security Products</w:t>
              </w:r>
            </w:hyperlink>
          </w:p>
          <w:p w14:paraId="2A6DB0B2" w14:textId="77777777" w:rsidR="009C0B9E" w:rsidRPr="009C0B9E" w:rsidRDefault="00B16029" w:rsidP="009C0B9E">
            <w:pPr>
              <w:numPr>
                <w:ilvl w:val="1"/>
                <w:numId w:val="5"/>
              </w:numPr>
              <w:spacing w:before="120"/>
              <w:ind w:left="583"/>
              <w:rPr>
                <w:rFonts w:asciiTheme="minorHAnsi" w:hAnsiTheme="minorHAnsi"/>
                <w:sz w:val="20"/>
                <w:szCs w:val="20"/>
              </w:rPr>
            </w:pPr>
            <w:hyperlink r:id="rId19" w:tgtFrame="_blank" w:history="1">
              <w:r w:rsidR="0025724C" w:rsidRPr="0025724C">
                <w:rPr>
                  <w:rStyle w:val="Hyperlink"/>
                  <w:rFonts w:asciiTheme="minorHAnsi" w:hAnsiTheme="minorHAnsi" w:cstheme="minorHAnsi"/>
                  <w:sz w:val="20"/>
                </w:rPr>
                <w:t>CVE Details</w:t>
              </w:r>
            </w:hyperlink>
          </w:p>
        </w:tc>
      </w:tr>
      <w:tr w:rsidR="00D67654" w14:paraId="2B83AFBF" w14:textId="77777777" w:rsidTr="00A60207">
        <w:tc>
          <w:tcPr>
            <w:tcW w:w="1580" w:type="dxa"/>
            <w:tcBorders>
              <w:top w:val="single" w:sz="4" w:space="0" w:color="auto"/>
              <w:left w:val="single" w:sz="4" w:space="0" w:color="auto"/>
              <w:bottom w:val="single" w:sz="4" w:space="0" w:color="auto"/>
              <w:right w:val="single" w:sz="4" w:space="0" w:color="auto"/>
            </w:tcBorders>
          </w:tcPr>
          <w:p w14:paraId="7021378F" w14:textId="77777777" w:rsidR="00D67654" w:rsidRPr="00D67654" w:rsidRDefault="00D67654" w:rsidP="005D4B2F">
            <w:pPr>
              <w:spacing w:before="120"/>
              <w:rPr>
                <w:rFonts w:asciiTheme="minorHAnsi" w:hAnsiTheme="minorHAnsi"/>
                <w:b/>
                <w:sz w:val="20"/>
                <w:szCs w:val="20"/>
              </w:rPr>
            </w:pPr>
            <w:r w:rsidRPr="00D67654">
              <w:rPr>
                <w:rFonts w:asciiTheme="minorHAnsi" w:hAnsiTheme="minorHAnsi"/>
                <w:b/>
                <w:sz w:val="20"/>
                <w:szCs w:val="20"/>
              </w:rPr>
              <w:t xml:space="preserve">Student Handouts </w:t>
            </w:r>
          </w:p>
        </w:tc>
        <w:tc>
          <w:tcPr>
            <w:tcW w:w="8207" w:type="dxa"/>
            <w:tcBorders>
              <w:top w:val="single" w:sz="4" w:space="0" w:color="auto"/>
              <w:left w:val="single" w:sz="4" w:space="0" w:color="auto"/>
              <w:bottom w:val="single" w:sz="4" w:space="0" w:color="auto"/>
              <w:right w:val="single" w:sz="4" w:space="0" w:color="auto"/>
            </w:tcBorders>
          </w:tcPr>
          <w:p w14:paraId="455D68A1" w14:textId="77777777" w:rsidR="00D67654" w:rsidRPr="009C0B9E" w:rsidRDefault="00CF7D4F" w:rsidP="00A37E30">
            <w:pPr>
              <w:pStyle w:val="ListParagraph"/>
              <w:numPr>
                <w:ilvl w:val="0"/>
                <w:numId w:val="25"/>
              </w:numPr>
              <w:spacing w:before="120"/>
              <w:ind w:left="504"/>
              <w:contextualSpacing w:val="0"/>
              <w:rPr>
                <w:rFonts w:asciiTheme="minorHAnsi" w:hAnsiTheme="minorHAnsi"/>
                <w:sz w:val="20"/>
                <w:szCs w:val="20"/>
              </w:rPr>
            </w:pPr>
            <w:r w:rsidRPr="00865D0C">
              <w:rPr>
                <w:rFonts w:asciiTheme="minorHAnsi" w:hAnsiTheme="minorHAnsi"/>
                <w:b/>
                <w:i/>
                <w:sz w:val="20"/>
                <w:szCs w:val="20"/>
              </w:rPr>
              <w:t>3_Student</w:t>
            </w:r>
            <w:r>
              <w:rPr>
                <w:rFonts w:asciiTheme="minorHAnsi" w:hAnsiTheme="minorHAnsi"/>
                <w:b/>
                <w:i/>
                <w:sz w:val="20"/>
                <w:szCs w:val="20"/>
              </w:rPr>
              <w:t>_ProductAnalysis</w:t>
            </w:r>
          </w:p>
        </w:tc>
      </w:tr>
      <w:tr w:rsidR="00D356B9" w14:paraId="617A804C" w14:textId="77777777" w:rsidTr="00A60207">
        <w:tc>
          <w:tcPr>
            <w:tcW w:w="1580" w:type="dxa"/>
            <w:tcBorders>
              <w:top w:val="single" w:sz="4" w:space="0" w:color="auto"/>
              <w:left w:val="single" w:sz="4" w:space="0" w:color="auto"/>
              <w:bottom w:val="single" w:sz="4" w:space="0" w:color="auto"/>
              <w:right w:val="single" w:sz="4" w:space="0" w:color="auto"/>
            </w:tcBorders>
            <w:hideMark/>
          </w:tcPr>
          <w:p w14:paraId="75FA0242" w14:textId="77777777" w:rsidR="00D356B9" w:rsidRPr="00D67654" w:rsidRDefault="005D4B2F">
            <w:pPr>
              <w:keepNext/>
              <w:spacing w:before="120"/>
              <w:rPr>
                <w:rFonts w:asciiTheme="minorHAnsi" w:hAnsiTheme="minorHAnsi"/>
                <w:b/>
                <w:sz w:val="20"/>
                <w:szCs w:val="20"/>
              </w:rPr>
            </w:pPr>
            <w:r>
              <w:rPr>
                <w:rFonts w:asciiTheme="minorHAnsi" w:hAnsiTheme="minorHAnsi"/>
                <w:b/>
                <w:sz w:val="20"/>
                <w:szCs w:val="20"/>
              </w:rPr>
              <w:t>Assessment</w:t>
            </w:r>
          </w:p>
        </w:tc>
        <w:tc>
          <w:tcPr>
            <w:tcW w:w="8207" w:type="dxa"/>
            <w:tcBorders>
              <w:top w:val="single" w:sz="4" w:space="0" w:color="auto"/>
              <w:left w:val="single" w:sz="4" w:space="0" w:color="auto"/>
              <w:bottom w:val="single" w:sz="4" w:space="0" w:color="auto"/>
              <w:right w:val="single" w:sz="4" w:space="0" w:color="auto"/>
            </w:tcBorders>
          </w:tcPr>
          <w:p w14:paraId="13358FF2" w14:textId="77777777" w:rsidR="0067012B" w:rsidRDefault="00587894" w:rsidP="0067012B">
            <w:pPr>
              <w:tabs>
                <w:tab w:val="num" w:pos="2880"/>
              </w:tabs>
              <w:spacing w:before="120"/>
              <w:rPr>
                <w:rFonts w:asciiTheme="minorHAnsi" w:hAnsiTheme="minorHAnsi"/>
                <w:sz w:val="20"/>
                <w:szCs w:val="20"/>
              </w:rPr>
            </w:pPr>
            <w:r>
              <w:rPr>
                <w:rFonts w:asciiTheme="minorHAnsi" w:hAnsiTheme="minorHAnsi"/>
                <w:sz w:val="20"/>
                <w:szCs w:val="20"/>
              </w:rPr>
              <w:t xml:space="preserve">Assess student performance and abilities by referring to the compilation of rubrics in </w:t>
            </w:r>
            <w:r w:rsidRPr="00587894">
              <w:rPr>
                <w:rFonts w:asciiTheme="minorHAnsi" w:hAnsiTheme="minorHAnsi"/>
                <w:b/>
                <w:sz w:val="20"/>
                <w:szCs w:val="20"/>
              </w:rPr>
              <w:t>4_Rubric_ProductAnalysis</w:t>
            </w:r>
            <w:r>
              <w:rPr>
                <w:rFonts w:asciiTheme="minorHAnsi" w:hAnsiTheme="minorHAnsi"/>
                <w:sz w:val="20"/>
                <w:szCs w:val="20"/>
              </w:rPr>
              <w:t xml:space="preserve"> for</w:t>
            </w:r>
          </w:p>
          <w:p w14:paraId="08DFF509" w14:textId="77777777" w:rsidR="00587894" w:rsidRDefault="00587894" w:rsidP="00A37E30">
            <w:pPr>
              <w:numPr>
                <w:ilvl w:val="0"/>
                <w:numId w:val="8"/>
              </w:numPr>
              <w:tabs>
                <w:tab w:val="num" w:pos="360"/>
                <w:tab w:val="num" w:pos="720"/>
              </w:tabs>
              <w:spacing w:before="120"/>
              <w:ind w:left="504"/>
              <w:rPr>
                <w:rFonts w:asciiTheme="minorHAnsi" w:hAnsiTheme="minorHAnsi"/>
                <w:sz w:val="20"/>
                <w:szCs w:val="20"/>
              </w:rPr>
            </w:pPr>
            <w:r>
              <w:rPr>
                <w:rFonts w:asciiTheme="minorHAnsi" w:hAnsiTheme="minorHAnsi"/>
                <w:sz w:val="20"/>
                <w:szCs w:val="20"/>
              </w:rPr>
              <w:t>Teamwork Rubric</w:t>
            </w:r>
          </w:p>
          <w:p w14:paraId="12C7FDA4" w14:textId="77777777" w:rsidR="0067012B" w:rsidRDefault="0067012B" w:rsidP="00A37E30">
            <w:pPr>
              <w:numPr>
                <w:ilvl w:val="0"/>
                <w:numId w:val="8"/>
              </w:numPr>
              <w:tabs>
                <w:tab w:val="num" w:pos="360"/>
                <w:tab w:val="num" w:pos="720"/>
              </w:tabs>
              <w:spacing w:before="120"/>
              <w:ind w:left="504"/>
              <w:rPr>
                <w:rFonts w:asciiTheme="minorHAnsi" w:hAnsiTheme="minorHAnsi"/>
                <w:sz w:val="20"/>
                <w:szCs w:val="20"/>
              </w:rPr>
            </w:pPr>
            <w:r>
              <w:rPr>
                <w:rFonts w:asciiTheme="minorHAnsi" w:hAnsiTheme="minorHAnsi"/>
                <w:sz w:val="20"/>
                <w:szCs w:val="20"/>
              </w:rPr>
              <w:t>Problem Solving Rubric</w:t>
            </w:r>
          </w:p>
          <w:p w14:paraId="1D5A25DE" w14:textId="77777777" w:rsidR="00CF7D4F" w:rsidRDefault="00CF7D4F" w:rsidP="00A37E30">
            <w:pPr>
              <w:numPr>
                <w:ilvl w:val="0"/>
                <w:numId w:val="8"/>
              </w:numPr>
              <w:tabs>
                <w:tab w:val="num" w:pos="360"/>
                <w:tab w:val="num" w:pos="720"/>
              </w:tabs>
              <w:spacing w:before="120"/>
              <w:ind w:left="504"/>
              <w:rPr>
                <w:rFonts w:asciiTheme="minorHAnsi" w:hAnsiTheme="minorHAnsi"/>
                <w:sz w:val="20"/>
                <w:szCs w:val="20"/>
              </w:rPr>
            </w:pPr>
            <w:r>
              <w:rPr>
                <w:rFonts w:asciiTheme="minorHAnsi" w:hAnsiTheme="minorHAnsi"/>
                <w:sz w:val="20"/>
                <w:szCs w:val="20"/>
              </w:rPr>
              <w:t>Verbal Communication Rubric</w:t>
            </w:r>
          </w:p>
          <w:p w14:paraId="266B6C59" w14:textId="77777777" w:rsidR="0067012B" w:rsidRDefault="0067012B" w:rsidP="00A37E30">
            <w:pPr>
              <w:numPr>
                <w:ilvl w:val="0"/>
                <w:numId w:val="8"/>
              </w:numPr>
              <w:tabs>
                <w:tab w:val="num" w:pos="360"/>
                <w:tab w:val="num" w:pos="720"/>
              </w:tabs>
              <w:spacing w:before="120"/>
              <w:ind w:left="504"/>
              <w:rPr>
                <w:rFonts w:asciiTheme="minorHAnsi" w:hAnsiTheme="minorHAnsi"/>
                <w:sz w:val="20"/>
                <w:szCs w:val="20"/>
              </w:rPr>
            </w:pPr>
            <w:r>
              <w:rPr>
                <w:rFonts w:asciiTheme="minorHAnsi" w:hAnsiTheme="minorHAnsi"/>
                <w:sz w:val="20"/>
                <w:szCs w:val="20"/>
              </w:rPr>
              <w:t>Written Communication Rubric</w:t>
            </w:r>
          </w:p>
          <w:p w14:paraId="02285CBD" w14:textId="77777777" w:rsidR="00D356B9" w:rsidRPr="0025724C" w:rsidRDefault="0067012B" w:rsidP="00A37E30">
            <w:pPr>
              <w:numPr>
                <w:ilvl w:val="0"/>
                <w:numId w:val="8"/>
              </w:numPr>
              <w:tabs>
                <w:tab w:val="num" w:pos="360"/>
                <w:tab w:val="num" w:pos="720"/>
              </w:tabs>
              <w:spacing w:before="120"/>
              <w:ind w:left="504"/>
              <w:rPr>
                <w:rFonts w:asciiTheme="minorHAnsi" w:hAnsiTheme="minorHAnsi"/>
                <w:sz w:val="20"/>
                <w:szCs w:val="20"/>
              </w:rPr>
            </w:pPr>
            <w:r>
              <w:rPr>
                <w:rFonts w:asciiTheme="minorHAnsi" w:hAnsiTheme="minorHAnsi"/>
                <w:sz w:val="20"/>
                <w:szCs w:val="20"/>
              </w:rPr>
              <w:t>Technical Rubric</w:t>
            </w:r>
          </w:p>
        </w:tc>
      </w:tr>
    </w:tbl>
    <w:p w14:paraId="3398C1F3" w14:textId="77777777" w:rsidR="00B836C6" w:rsidRDefault="00B836C6"/>
    <w:sectPr w:rsidR="00B836C6" w:rsidSect="003B5870">
      <w:headerReference w:type="default" r:id="rId20"/>
      <w:footerReference w:type="default" r:id="rId2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1D2F24" w14:textId="77777777" w:rsidR="00BF2327" w:rsidRDefault="00BF2327" w:rsidP="00B13CEC">
      <w:r>
        <w:separator/>
      </w:r>
    </w:p>
  </w:endnote>
  <w:endnote w:type="continuationSeparator" w:id="0">
    <w:p w14:paraId="061B0A2A" w14:textId="77777777" w:rsidR="00BF2327" w:rsidRDefault="00BF2327" w:rsidP="00B1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D0C44" w14:textId="77777777" w:rsidR="00B471B5" w:rsidRDefault="00B471B5">
    <w:pPr>
      <w:pStyle w:val="Footer"/>
    </w:pPr>
    <w:r w:rsidRPr="00B13CEC">
      <w:rPr>
        <w:rFonts w:asciiTheme="majorHAnsi" w:eastAsiaTheme="majorEastAsia" w:hAnsiTheme="majorHAnsi" w:cstheme="majorBidi"/>
        <w:noProof/>
        <w:color w:val="5B9BD5" w:themeColor="accent1"/>
        <w:sz w:val="20"/>
        <w:szCs w:val="20"/>
      </w:rPr>
      <w:drawing>
        <wp:anchor distT="0" distB="0" distL="114300" distR="114300" simplePos="0" relativeHeight="251660288" behindDoc="0" locked="0" layoutInCell="1" allowOverlap="1" wp14:anchorId="6E811A73" wp14:editId="69E0B313">
          <wp:simplePos x="0" y="0"/>
          <wp:positionH relativeFrom="margin">
            <wp:posOffset>2542540</wp:posOffset>
          </wp:positionH>
          <wp:positionV relativeFrom="paragraph">
            <wp:posOffset>-195209</wp:posOffset>
          </wp:positionV>
          <wp:extent cx="859536" cy="566928"/>
          <wp:effectExtent l="0" t="0" r="0" b="5080"/>
          <wp:wrapNone/>
          <wp:docPr id="1" name="Picture 1" descr="http://necessaryskillsnow.org/images/banne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ecessaryskillsnow.org/images/banner-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59536" cy="566928"/>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5B9BD5" w:themeColor="accent1"/>
      </w:rPr>
      <mc:AlternateContent>
        <mc:Choice Requires="wps">
          <w:drawing>
            <wp:anchor distT="0" distB="0" distL="114300" distR="114300" simplePos="0" relativeHeight="251659264" behindDoc="0" locked="0" layoutInCell="1" allowOverlap="1" wp14:anchorId="6C42BF22" wp14:editId="57AB7662">
              <wp:simplePos x="0" y="0"/>
              <wp:positionH relativeFrom="margin">
                <wp:align>left</wp:align>
              </wp:positionH>
              <wp:positionV relativeFrom="paragraph">
                <wp:posOffset>217434</wp:posOffset>
              </wp:positionV>
              <wp:extent cx="5926155" cy="0"/>
              <wp:effectExtent l="0" t="19050" r="55880" b="38100"/>
              <wp:wrapNone/>
              <wp:docPr id="2" name="Straight Connector 2"/>
              <wp:cNvGraphicFramePr/>
              <a:graphic xmlns:a="http://schemas.openxmlformats.org/drawingml/2006/main">
                <a:graphicData uri="http://schemas.microsoft.com/office/word/2010/wordprocessingShape">
                  <wps:wsp>
                    <wps:cNvCnPr/>
                    <wps:spPr>
                      <a:xfrm>
                        <a:off x="0" y="0"/>
                        <a:ext cx="5926155" cy="0"/>
                      </a:xfrm>
                      <a:prstGeom prst="line">
                        <a:avLst/>
                      </a:prstGeom>
                      <a:ln w="53975">
                        <a:solidFill>
                          <a:srgbClr val="00206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7A9BE7B" id="Straight Connector 2"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7.1pt" to="466.65pt,1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oiD2wEAAA4EAAAOAAAAZHJzL2Uyb0RvYy54bWysU8GO0zAQvSPxD5bvNGlQCxs13UNXywVB&#10;xcIHuI7dWLI91tg07d8zdtrsCpAQiIuT8cx7M+/Z3tyfnWUnhdGA7/hyUXOmvITe+GPHv319fPOe&#10;s5iE74UFrzp+UZHfb1+/2oyhVQ0MYHuFjEh8bMfQ8SGl0FZVlINyIi4gKE9JDehEohCPVY9iJHZn&#10;q6au19UI2AcEqWKk3YcpybeFX2sl02eto0rMdpxmS2XFsh7yWm03oj2iCIOR1zHEP0zhhPHUdKZ6&#10;EEmw72h+oXJGIkTQaSHBVaC1kapoIDXL+ic1T4MIqmghc2KYbYr/j1Z+Ou2Rmb7jDWdeODqip4TC&#10;HIfEduA9GQjImuzTGGJL5Tu/x2sUwx6z6LNGl78kh52Lt5fZW3VOTNLm6q5ZL1crzuQtVz0DA8b0&#10;QYFj+afj1vgsW7Ti9DEmakalt5K8bT0bifHt3btVKYtgTf9orM3JiMfDziI7iXzkdVOvyykTxYsy&#10;iqwn3qxpUlH+0sWqqcEXpckVmns5dcj3Uc20Qkrl0zK7UpioOsM0jTAD6z8Dr/UZqspd/RvwjCid&#10;wacZ7IwH/F33dL6NrKf6mwOT7mzBAfpLOd9iDV26ovD6QPKtfhkX+PMz3v4AAAD//wMAUEsDBBQA&#10;BgAIAAAAIQA+27/x2AAAAAYBAAAPAAAAZHJzL2Rvd25yZXYueG1sTI/BTsMwEETvlfgHa5G4tU5q&#10;hNIQp0IV9E7JpTc33iYR9jqK3Tb8PYs4wHFnRjNvq+3snbjiFIdAGvJVBgKpDXagTkPz8bYsQMRk&#10;yBoXCDV8YYRtfbeoTGnDjd7xekid4BKKpdHQpzSWUsa2R2/iKoxI7J3D5E3ic+qkncyNy72T6yx7&#10;kt4MxAu9GXHXY/t5uHgNxetMMVdFcvtm14Q8981R7bV+uJ9fnkEknNNfGH7wGR1qZjqFC9konAZ+&#10;JGlQj2sQ7G6UUiBOv4KsK/kfv/4GAAD//wMAUEsBAi0AFAAGAAgAAAAhALaDOJL+AAAA4QEAABMA&#10;AAAAAAAAAAAAAAAAAAAAAFtDb250ZW50X1R5cGVzXS54bWxQSwECLQAUAAYACAAAACEAOP0h/9YA&#10;AACUAQAACwAAAAAAAAAAAAAAAAAvAQAAX3JlbHMvLnJlbHNQSwECLQAUAAYACAAAACEAZn6Ig9sB&#10;AAAOBAAADgAAAAAAAAAAAAAAAAAuAgAAZHJzL2Uyb0RvYy54bWxQSwECLQAUAAYACAAAACEAPtu/&#10;8dgAAAAGAQAADwAAAAAAAAAAAAAAAAA1BAAAZHJzL2Rvd25yZXYueG1sUEsFBgAAAAAEAAQA8wAA&#10;ADoFAAAAAA==&#10;" strokecolor="#002060" strokeweight="4.25pt">
              <v:stroke joinstyle="miter"/>
              <w10:wrap anchorx="margin"/>
            </v:line>
          </w:pict>
        </mc:Fallback>
      </mc:AlternateContent>
    </w:r>
    <w:r>
      <w:rPr>
        <w:rFonts w:asciiTheme="majorHAnsi" w:eastAsiaTheme="majorEastAsia" w:hAnsiTheme="majorHAnsi" w:cstheme="majorBidi"/>
        <w:color w:val="1F3864" w:themeColor="accent5" w:themeShade="80"/>
        <w:sz w:val="20"/>
        <w:szCs w:val="20"/>
      </w:rPr>
      <w:t>Pa</w:t>
    </w:r>
    <w:r w:rsidRPr="00B13CEC">
      <w:rPr>
        <w:rFonts w:asciiTheme="majorHAnsi" w:eastAsiaTheme="majorEastAsia" w:hAnsiTheme="majorHAnsi" w:cstheme="majorBidi"/>
        <w:color w:val="1F3864" w:themeColor="accent5" w:themeShade="80"/>
        <w:sz w:val="20"/>
        <w:szCs w:val="20"/>
      </w:rPr>
      <w:t>g</w:t>
    </w:r>
    <w:r>
      <w:rPr>
        <w:rFonts w:asciiTheme="majorHAnsi" w:eastAsiaTheme="majorEastAsia" w:hAnsiTheme="majorHAnsi" w:cstheme="majorBidi"/>
        <w:color w:val="1F3864" w:themeColor="accent5" w:themeShade="80"/>
        <w:sz w:val="20"/>
        <w:szCs w:val="20"/>
      </w:rPr>
      <w:t>e</w:t>
    </w:r>
    <w:r w:rsidRPr="00B13CEC">
      <w:rPr>
        <w:rFonts w:asciiTheme="majorHAnsi" w:eastAsiaTheme="majorEastAsia" w:hAnsiTheme="majorHAnsi" w:cstheme="majorBidi"/>
        <w:color w:val="1F3864" w:themeColor="accent5" w:themeShade="80"/>
        <w:sz w:val="20"/>
        <w:szCs w:val="20"/>
      </w:rPr>
      <w:t xml:space="preserve"> </w:t>
    </w:r>
    <w:r w:rsidRPr="00B13CEC">
      <w:rPr>
        <w:rFonts w:asciiTheme="minorHAnsi" w:eastAsiaTheme="minorEastAsia" w:hAnsiTheme="minorHAnsi" w:cstheme="minorBidi"/>
        <w:color w:val="1F3864" w:themeColor="accent5" w:themeShade="80"/>
        <w:sz w:val="20"/>
        <w:szCs w:val="20"/>
      </w:rPr>
      <w:fldChar w:fldCharType="begin"/>
    </w:r>
    <w:r w:rsidRPr="00B13CEC">
      <w:rPr>
        <w:color w:val="1F3864" w:themeColor="accent5" w:themeShade="80"/>
        <w:sz w:val="20"/>
        <w:szCs w:val="20"/>
      </w:rPr>
      <w:instrText xml:space="preserve"> PAGE    \* MERGEFORMAT </w:instrText>
    </w:r>
    <w:r w:rsidRPr="00B13CEC">
      <w:rPr>
        <w:rFonts w:asciiTheme="minorHAnsi" w:eastAsiaTheme="minorEastAsia" w:hAnsiTheme="minorHAnsi" w:cstheme="minorBidi"/>
        <w:color w:val="1F3864" w:themeColor="accent5" w:themeShade="80"/>
        <w:sz w:val="20"/>
        <w:szCs w:val="20"/>
      </w:rPr>
      <w:fldChar w:fldCharType="separate"/>
    </w:r>
    <w:r w:rsidR="008E05F2" w:rsidRPr="008E05F2">
      <w:rPr>
        <w:rFonts w:asciiTheme="majorHAnsi" w:eastAsiaTheme="majorEastAsia" w:hAnsiTheme="majorHAnsi" w:cstheme="majorBidi"/>
        <w:noProof/>
        <w:color w:val="1F3864" w:themeColor="accent5" w:themeShade="80"/>
        <w:sz w:val="20"/>
        <w:szCs w:val="20"/>
      </w:rPr>
      <w:t>4</w:t>
    </w:r>
    <w:r w:rsidRPr="00B13CEC">
      <w:rPr>
        <w:rFonts w:asciiTheme="majorHAnsi" w:eastAsiaTheme="majorEastAsia" w:hAnsiTheme="majorHAnsi" w:cstheme="majorBidi"/>
        <w:noProof/>
        <w:color w:val="1F3864" w:themeColor="accent5" w:themeShade="80"/>
        <w:sz w:val="20"/>
        <w:szCs w:val="20"/>
      </w:rPr>
      <w:fldChar w:fldCharType="end"/>
    </w:r>
    <w:r>
      <w:rPr>
        <w:rFonts w:asciiTheme="majorHAnsi" w:eastAsiaTheme="majorEastAsia" w:hAnsiTheme="majorHAnsi" w:cstheme="majorBidi"/>
        <w:noProof/>
        <w:color w:val="5B9BD5" w:themeColor="accent1"/>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B4D0E" w14:textId="77777777" w:rsidR="00BF2327" w:rsidRDefault="00BF2327" w:rsidP="00B13CEC">
      <w:r>
        <w:separator/>
      </w:r>
    </w:p>
  </w:footnote>
  <w:footnote w:type="continuationSeparator" w:id="0">
    <w:p w14:paraId="0962579A" w14:textId="77777777" w:rsidR="00BF2327" w:rsidRDefault="00BF2327" w:rsidP="00B13C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FB2B79" w14:textId="77777777" w:rsidR="003B5870" w:rsidRDefault="003B2FC9">
    <w:pPr>
      <w:pStyle w:val="Header"/>
    </w:pPr>
    <w:fldSimple w:instr=" SUBJECT   \* MERGEFORMAT ">
      <w:r w:rsidR="008E05F2">
        <w:t>Teacher Summary:</w:t>
      </w:r>
      <w:r w:rsidR="008E05F2" w:rsidRPr="008E05F2">
        <w:rPr>
          <w:i/>
        </w:rPr>
        <w:t xml:space="preserve"> Product Analysis</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33D4F"/>
    <w:multiLevelType w:val="hybridMultilevel"/>
    <w:tmpl w:val="8480C05E"/>
    <w:lvl w:ilvl="0" w:tplc="04090019">
      <w:start w:val="1"/>
      <w:numFmt w:val="lowerLetter"/>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A0955"/>
    <w:multiLevelType w:val="hybridMultilevel"/>
    <w:tmpl w:val="19E4AE0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363A28"/>
    <w:multiLevelType w:val="hybridMultilevel"/>
    <w:tmpl w:val="808265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3A5078"/>
    <w:multiLevelType w:val="hybridMultilevel"/>
    <w:tmpl w:val="B3D6BAF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 w15:restartNumberingAfterBreak="0">
    <w:nsid w:val="10F37D3D"/>
    <w:multiLevelType w:val="hybridMultilevel"/>
    <w:tmpl w:val="E158A8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013617"/>
    <w:multiLevelType w:val="hybridMultilevel"/>
    <w:tmpl w:val="8D2082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E15C49"/>
    <w:multiLevelType w:val="hybridMultilevel"/>
    <w:tmpl w:val="29365D40"/>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7" w15:restartNumberingAfterBreak="0">
    <w:nsid w:val="25DF0BF3"/>
    <w:multiLevelType w:val="hybridMultilevel"/>
    <w:tmpl w:val="2D904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41F55"/>
    <w:multiLevelType w:val="hybridMultilevel"/>
    <w:tmpl w:val="49E2BB0A"/>
    <w:lvl w:ilvl="0" w:tplc="4ED48238">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4671C3"/>
    <w:multiLevelType w:val="hybridMultilevel"/>
    <w:tmpl w:val="23E8D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062639"/>
    <w:multiLevelType w:val="hybridMultilevel"/>
    <w:tmpl w:val="8C38D686"/>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1" w15:restartNumberingAfterBreak="0">
    <w:nsid w:val="4B0000CD"/>
    <w:multiLevelType w:val="hybridMultilevel"/>
    <w:tmpl w:val="AD38C7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50A237F"/>
    <w:multiLevelType w:val="hybridMultilevel"/>
    <w:tmpl w:val="45844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B71D50"/>
    <w:multiLevelType w:val="hybridMultilevel"/>
    <w:tmpl w:val="6FCC591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ABB6FFF"/>
    <w:multiLevelType w:val="hybridMultilevel"/>
    <w:tmpl w:val="B03EA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4D4289"/>
    <w:multiLevelType w:val="hybridMultilevel"/>
    <w:tmpl w:val="7A6043D6"/>
    <w:lvl w:ilvl="0" w:tplc="0409000F">
      <w:start w:val="1"/>
      <w:numFmt w:val="decimal"/>
      <w:lvlText w:val="%1."/>
      <w:lvlJc w:val="left"/>
      <w:pPr>
        <w:ind w:left="72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A161533"/>
    <w:multiLevelType w:val="hybridMultilevel"/>
    <w:tmpl w:val="4AAAC9DC"/>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7" w15:restartNumberingAfterBreak="0">
    <w:nsid w:val="748A1FB6"/>
    <w:multiLevelType w:val="hybridMultilevel"/>
    <w:tmpl w:val="8B52335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4B523E0"/>
    <w:multiLevelType w:val="hybridMultilevel"/>
    <w:tmpl w:val="E104D5F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9" w15:restartNumberingAfterBreak="0">
    <w:nsid w:val="78675901"/>
    <w:multiLevelType w:val="hybridMultilevel"/>
    <w:tmpl w:val="FEFED9C2"/>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0" w15:restartNumberingAfterBreak="0">
    <w:nsid w:val="78F46C29"/>
    <w:multiLevelType w:val="hybridMultilevel"/>
    <w:tmpl w:val="6ABE6D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7F105753"/>
    <w:multiLevelType w:val="multilevel"/>
    <w:tmpl w:val="B572731A"/>
    <w:lvl w:ilvl="0">
      <w:start w:val="1"/>
      <w:numFmt w:val="lowerLetter"/>
      <w:lvlText w:val="%1."/>
      <w:lvlJc w:val="left"/>
      <w:pPr>
        <w:ind w:left="1080"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3.%2"/>
      <w:lvlJc w:val="left"/>
      <w:pPr>
        <w:ind w:left="1800" w:hanging="360"/>
      </w:pPr>
      <w:rPr>
        <w:rFonts w:hint="default"/>
        <w:b/>
        <w:i w:val="0"/>
        <w:color w:val="1F497D"/>
        <w:sz w:val="24"/>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2" w15:restartNumberingAfterBreak="0">
    <w:nsid w:val="7F6344B8"/>
    <w:multiLevelType w:val="hybridMultilevel"/>
    <w:tmpl w:val="3E64F6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DA1670"/>
    <w:multiLevelType w:val="hybridMultilevel"/>
    <w:tmpl w:val="A9D82EC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8"/>
  </w:num>
  <w:num w:numId="9">
    <w:abstractNumId w:val="1"/>
  </w:num>
  <w:num w:numId="10">
    <w:abstractNumId w:val="4"/>
  </w:num>
  <w:num w:numId="11">
    <w:abstractNumId w:val="9"/>
  </w:num>
  <w:num w:numId="12">
    <w:abstractNumId w:val="11"/>
  </w:num>
  <w:num w:numId="13">
    <w:abstractNumId w:val="3"/>
  </w:num>
  <w:num w:numId="14">
    <w:abstractNumId w:val="17"/>
  </w:num>
  <w:num w:numId="15">
    <w:abstractNumId w:val="22"/>
  </w:num>
  <w:num w:numId="16">
    <w:abstractNumId w:val="15"/>
  </w:num>
  <w:num w:numId="17">
    <w:abstractNumId w:val="0"/>
  </w:num>
  <w:num w:numId="18">
    <w:abstractNumId w:val="5"/>
  </w:num>
  <w:num w:numId="19">
    <w:abstractNumId w:val="13"/>
  </w:num>
  <w:num w:numId="20">
    <w:abstractNumId w:val="7"/>
  </w:num>
  <w:num w:numId="21">
    <w:abstractNumId w:val="21"/>
  </w:num>
  <w:num w:numId="22">
    <w:abstractNumId w:val="12"/>
  </w:num>
  <w:num w:numId="23">
    <w:abstractNumId w:val="2"/>
  </w:num>
  <w:num w:numId="24">
    <w:abstractNumId w:val="14"/>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3CEC"/>
    <w:rsid w:val="00010499"/>
    <w:rsid w:val="000165D8"/>
    <w:rsid w:val="000240B3"/>
    <w:rsid w:val="0002514F"/>
    <w:rsid w:val="00043DF2"/>
    <w:rsid w:val="00057475"/>
    <w:rsid w:val="00080446"/>
    <w:rsid w:val="00085B91"/>
    <w:rsid w:val="00092525"/>
    <w:rsid w:val="000F29D2"/>
    <w:rsid w:val="001821D7"/>
    <w:rsid w:val="001D3CEA"/>
    <w:rsid w:val="001E5AC9"/>
    <w:rsid w:val="001F1945"/>
    <w:rsid w:val="002262BF"/>
    <w:rsid w:val="0025724C"/>
    <w:rsid w:val="00271A76"/>
    <w:rsid w:val="00296EA8"/>
    <w:rsid w:val="002C3581"/>
    <w:rsid w:val="002D1EBB"/>
    <w:rsid w:val="002F3550"/>
    <w:rsid w:val="00320698"/>
    <w:rsid w:val="003336DF"/>
    <w:rsid w:val="00356F50"/>
    <w:rsid w:val="003922EE"/>
    <w:rsid w:val="003B2FC9"/>
    <w:rsid w:val="003B5870"/>
    <w:rsid w:val="00425E83"/>
    <w:rsid w:val="00436CBC"/>
    <w:rsid w:val="004520B2"/>
    <w:rsid w:val="00470B8D"/>
    <w:rsid w:val="00536F83"/>
    <w:rsid w:val="00587894"/>
    <w:rsid w:val="005A3287"/>
    <w:rsid w:val="005A365B"/>
    <w:rsid w:val="005C75B3"/>
    <w:rsid w:val="005D21E1"/>
    <w:rsid w:val="005D4B2F"/>
    <w:rsid w:val="005D4C29"/>
    <w:rsid w:val="005E18A9"/>
    <w:rsid w:val="00650FC9"/>
    <w:rsid w:val="0067012B"/>
    <w:rsid w:val="006929B7"/>
    <w:rsid w:val="006A79CD"/>
    <w:rsid w:val="006D5BEE"/>
    <w:rsid w:val="00735CEF"/>
    <w:rsid w:val="00775549"/>
    <w:rsid w:val="008337AE"/>
    <w:rsid w:val="008473B9"/>
    <w:rsid w:val="00865D0C"/>
    <w:rsid w:val="0087393D"/>
    <w:rsid w:val="0087643E"/>
    <w:rsid w:val="008A191E"/>
    <w:rsid w:val="008E05F2"/>
    <w:rsid w:val="008F3A8A"/>
    <w:rsid w:val="00901E04"/>
    <w:rsid w:val="009809DD"/>
    <w:rsid w:val="009C0B9E"/>
    <w:rsid w:val="009C6A8B"/>
    <w:rsid w:val="00A0150D"/>
    <w:rsid w:val="00A311F6"/>
    <w:rsid w:val="00A32725"/>
    <w:rsid w:val="00A37E30"/>
    <w:rsid w:val="00A43FFA"/>
    <w:rsid w:val="00A55560"/>
    <w:rsid w:val="00A60207"/>
    <w:rsid w:val="00AC22F6"/>
    <w:rsid w:val="00AD670A"/>
    <w:rsid w:val="00AF0CA4"/>
    <w:rsid w:val="00B06B9B"/>
    <w:rsid w:val="00B13CEC"/>
    <w:rsid w:val="00B16029"/>
    <w:rsid w:val="00B23D56"/>
    <w:rsid w:val="00B4018D"/>
    <w:rsid w:val="00B471B5"/>
    <w:rsid w:val="00B5286E"/>
    <w:rsid w:val="00B73941"/>
    <w:rsid w:val="00B836C6"/>
    <w:rsid w:val="00BA508E"/>
    <w:rsid w:val="00BE7B61"/>
    <w:rsid w:val="00BF2327"/>
    <w:rsid w:val="00C34D74"/>
    <w:rsid w:val="00C71723"/>
    <w:rsid w:val="00C901F7"/>
    <w:rsid w:val="00CC6241"/>
    <w:rsid w:val="00CF7D4F"/>
    <w:rsid w:val="00D21292"/>
    <w:rsid w:val="00D356B9"/>
    <w:rsid w:val="00D67654"/>
    <w:rsid w:val="00D9067C"/>
    <w:rsid w:val="00DB4878"/>
    <w:rsid w:val="00DF499A"/>
    <w:rsid w:val="00E51451"/>
    <w:rsid w:val="00E7193D"/>
    <w:rsid w:val="00E87BA1"/>
    <w:rsid w:val="00E93BDD"/>
    <w:rsid w:val="00ED30B0"/>
    <w:rsid w:val="00EE2487"/>
    <w:rsid w:val="00F02905"/>
    <w:rsid w:val="00F05A76"/>
    <w:rsid w:val="00F46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1AD9AA8"/>
  <w15:docId w15:val="{17A6D2B2-F0F7-4E21-A8F8-3D8C3793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356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3CEC"/>
    <w:pPr>
      <w:tabs>
        <w:tab w:val="center" w:pos="4680"/>
        <w:tab w:val="right" w:pos="9360"/>
      </w:tabs>
    </w:pPr>
  </w:style>
  <w:style w:type="character" w:customStyle="1" w:styleId="HeaderChar">
    <w:name w:val="Header Char"/>
    <w:basedOn w:val="DefaultParagraphFont"/>
    <w:link w:val="Header"/>
    <w:uiPriority w:val="99"/>
    <w:rsid w:val="00B13CEC"/>
  </w:style>
  <w:style w:type="paragraph" w:styleId="Footer">
    <w:name w:val="footer"/>
    <w:basedOn w:val="Normal"/>
    <w:link w:val="FooterChar"/>
    <w:uiPriority w:val="99"/>
    <w:unhideWhenUsed/>
    <w:rsid w:val="00B13CEC"/>
    <w:pPr>
      <w:tabs>
        <w:tab w:val="center" w:pos="4680"/>
        <w:tab w:val="right" w:pos="9360"/>
      </w:tabs>
    </w:pPr>
  </w:style>
  <w:style w:type="character" w:customStyle="1" w:styleId="FooterChar">
    <w:name w:val="Footer Char"/>
    <w:basedOn w:val="DefaultParagraphFont"/>
    <w:link w:val="Footer"/>
    <w:uiPriority w:val="99"/>
    <w:rsid w:val="00B13CEC"/>
  </w:style>
  <w:style w:type="character" w:styleId="Hyperlink">
    <w:name w:val="Hyperlink"/>
    <w:basedOn w:val="DefaultParagraphFont"/>
    <w:uiPriority w:val="99"/>
    <w:unhideWhenUsed/>
    <w:rsid w:val="005A3287"/>
    <w:rPr>
      <w:color w:val="0563C1" w:themeColor="hyperlink"/>
      <w:u w:val="single"/>
    </w:rPr>
  </w:style>
  <w:style w:type="paragraph" w:styleId="ListParagraph">
    <w:name w:val="List Paragraph"/>
    <w:basedOn w:val="Normal"/>
    <w:uiPriority w:val="34"/>
    <w:qFormat/>
    <w:rsid w:val="00A55560"/>
    <w:pPr>
      <w:ind w:left="720"/>
      <w:contextualSpacing/>
    </w:pPr>
  </w:style>
  <w:style w:type="paragraph" w:styleId="BalloonText">
    <w:name w:val="Balloon Text"/>
    <w:basedOn w:val="Normal"/>
    <w:link w:val="BalloonTextChar"/>
    <w:uiPriority w:val="99"/>
    <w:semiHidden/>
    <w:unhideWhenUsed/>
    <w:rsid w:val="00ED30B0"/>
    <w:rPr>
      <w:rFonts w:ascii="Tahoma" w:hAnsi="Tahoma" w:cs="Tahoma"/>
      <w:sz w:val="16"/>
      <w:szCs w:val="16"/>
    </w:rPr>
  </w:style>
  <w:style w:type="character" w:customStyle="1" w:styleId="BalloonTextChar">
    <w:name w:val="Balloon Text Char"/>
    <w:basedOn w:val="DefaultParagraphFont"/>
    <w:link w:val="BalloonText"/>
    <w:uiPriority w:val="99"/>
    <w:semiHidden/>
    <w:rsid w:val="00ED30B0"/>
    <w:rPr>
      <w:rFonts w:ascii="Tahoma" w:eastAsia="Times New Roman" w:hAnsi="Tahoma" w:cs="Tahoma"/>
      <w:sz w:val="16"/>
      <w:szCs w:val="16"/>
    </w:rPr>
  </w:style>
  <w:style w:type="character" w:styleId="FollowedHyperlink">
    <w:name w:val="FollowedHyperlink"/>
    <w:basedOn w:val="DefaultParagraphFont"/>
    <w:uiPriority w:val="99"/>
    <w:semiHidden/>
    <w:unhideWhenUsed/>
    <w:rsid w:val="00F02905"/>
    <w:rPr>
      <w:color w:val="954F72" w:themeColor="followedHyperlink"/>
      <w:u w:val="single"/>
    </w:rPr>
  </w:style>
  <w:style w:type="paragraph" w:customStyle="1" w:styleId="NDGNormal">
    <w:name w:val="NDG Normal"/>
    <w:basedOn w:val="Normal"/>
    <w:link w:val="NDGNormalChar"/>
    <w:qFormat/>
    <w:rsid w:val="00A0150D"/>
    <w:pPr>
      <w:spacing w:after="120"/>
    </w:pPr>
    <w:rPr>
      <w:rFonts w:asciiTheme="minorHAnsi" w:eastAsia="MS Mincho" w:hAnsiTheme="minorHAnsi"/>
      <w:color w:val="000000" w:themeColor="text1"/>
      <w:lang w:eastAsia="ja-JP"/>
    </w:rPr>
  </w:style>
  <w:style w:type="character" w:customStyle="1" w:styleId="NDGNormalChar">
    <w:name w:val="NDG Normal Char"/>
    <w:basedOn w:val="DefaultParagraphFont"/>
    <w:link w:val="NDGNormal"/>
    <w:rsid w:val="00A0150D"/>
    <w:rPr>
      <w:rFonts w:eastAsia="MS Mincho" w:cs="Times New Roman"/>
      <w:color w:val="000000" w:themeColor="text1"/>
      <w:sz w:val="24"/>
      <w:szCs w:val="24"/>
      <w:lang w:eastAsia="ja-JP"/>
    </w:rPr>
  </w:style>
  <w:style w:type="table" w:styleId="TableGrid">
    <w:name w:val="Table Grid"/>
    <w:basedOn w:val="TableNormal"/>
    <w:rsid w:val="003B2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IDskillcategory">
    <w:name w:val="GRID (skill category)"/>
    <w:basedOn w:val="Normal"/>
    <w:qFormat/>
    <w:rsid w:val="003B2FC9"/>
    <w:pPr>
      <w:tabs>
        <w:tab w:val="left" w:pos="3514"/>
        <w:tab w:val="left" w:pos="6332"/>
      </w:tabs>
      <w:spacing w:before="60"/>
      <w:jc w:val="center"/>
    </w:pPr>
    <w:rPr>
      <w:rFonts w:asciiTheme="minorHAnsi" w:hAnsiTheme="minorHAnsi"/>
      <w:i/>
      <w:color w:val="7F7F7F" w:themeColor="text1" w:themeTint="80"/>
      <w:sz w:val="20"/>
      <w:szCs w:val="20"/>
    </w:rPr>
  </w:style>
  <w:style w:type="paragraph" w:customStyle="1" w:styleId="GRIDnumber">
    <w:name w:val="GRID (number)"/>
    <w:basedOn w:val="Normal"/>
    <w:qFormat/>
    <w:rsid w:val="003B2FC9"/>
    <w:pPr>
      <w:tabs>
        <w:tab w:val="left" w:pos="3514"/>
        <w:tab w:val="left" w:pos="6332"/>
      </w:tabs>
      <w:spacing w:after="120"/>
      <w:jc w:val="center"/>
    </w:pPr>
    <w:rPr>
      <w:rFonts w:ascii="Arial" w:hAnsi="Arial"/>
      <w:b/>
      <w:color w:val="FFBC01"/>
      <w:sz w:val="72"/>
      <w:szCs w:val="20"/>
    </w:rPr>
  </w:style>
  <w:style w:type="paragraph" w:customStyle="1" w:styleId="GRIDskill">
    <w:name w:val="GRID (skill)"/>
    <w:basedOn w:val="Normal"/>
    <w:qFormat/>
    <w:rsid w:val="003B2FC9"/>
    <w:pPr>
      <w:pBdr>
        <w:top w:val="single" w:sz="6" w:space="3" w:color="BFBFBF" w:themeColor="background1" w:themeShade="BF"/>
        <w:bottom w:val="single" w:sz="6" w:space="3" w:color="BFBFBF" w:themeColor="background1" w:themeShade="BF"/>
      </w:pBdr>
      <w:tabs>
        <w:tab w:val="left" w:pos="3514"/>
        <w:tab w:val="left" w:pos="6332"/>
      </w:tabs>
      <w:spacing w:after="120"/>
      <w:jc w:val="center"/>
    </w:pPr>
    <w:rPr>
      <w:rFonts w:asciiTheme="minorHAnsi" w:hAnsiTheme="minorHAnsi"/>
      <w:b/>
      <w:color w:val="C00000"/>
      <w:spacing w:val="-10"/>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9954">
      <w:bodyDiv w:val="1"/>
      <w:marLeft w:val="0"/>
      <w:marRight w:val="0"/>
      <w:marTop w:val="0"/>
      <w:marBottom w:val="0"/>
      <w:divBdr>
        <w:top w:val="none" w:sz="0" w:space="0" w:color="auto"/>
        <w:left w:val="none" w:sz="0" w:space="0" w:color="auto"/>
        <w:bottom w:val="none" w:sz="0" w:space="0" w:color="auto"/>
        <w:right w:val="none" w:sz="0" w:space="0" w:color="auto"/>
      </w:divBdr>
    </w:div>
    <w:div w:id="280772921">
      <w:bodyDiv w:val="1"/>
      <w:marLeft w:val="0"/>
      <w:marRight w:val="0"/>
      <w:marTop w:val="0"/>
      <w:marBottom w:val="0"/>
      <w:divBdr>
        <w:top w:val="none" w:sz="0" w:space="0" w:color="auto"/>
        <w:left w:val="none" w:sz="0" w:space="0" w:color="auto"/>
        <w:bottom w:val="none" w:sz="0" w:space="0" w:color="auto"/>
        <w:right w:val="none" w:sz="0" w:space="0" w:color="auto"/>
      </w:divBdr>
    </w:div>
    <w:div w:id="1354769124">
      <w:bodyDiv w:val="1"/>
      <w:marLeft w:val="0"/>
      <w:marRight w:val="0"/>
      <w:marTop w:val="0"/>
      <w:marBottom w:val="0"/>
      <w:divBdr>
        <w:top w:val="none" w:sz="0" w:space="0" w:color="auto"/>
        <w:left w:val="none" w:sz="0" w:space="0" w:color="auto"/>
        <w:bottom w:val="none" w:sz="0" w:space="0" w:color="auto"/>
        <w:right w:val="none" w:sz="0" w:space="0" w:color="auto"/>
      </w:divBdr>
    </w:div>
    <w:div w:id="1644507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ve.mitre.org/about/" TargetMode="External"/><Relationship Id="rId13" Type="http://schemas.openxmlformats.org/officeDocument/2006/relationships/hyperlink" Target="https://www.cvedetails.com/" TargetMode="External"/><Relationship Id="rId18" Type="http://schemas.openxmlformats.org/officeDocument/2006/relationships/hyperlink" Target="http://nvlpubs.nist.gov/nistpubs/Legacy/SP/nistspecialpublication800-36.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s://www.cvedetails.com/" TargetMode="External"/><Relationship Id="rId12" Type="http://schemas.openxmlformats.org/officeDocument/2006/relationships/hyperlink" Target="http://nvlpubs.nist.gov/nistpubs/Legacy/SP/nistspecialpublication800-36.pdf" TargetMode="External"/><Relationship Id="rId17" Type="http://schemas.openxmlformats.org/officeDocument/2006/relationships/hyperlink" Target="https://cve.mitre.org/"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z02mYWYMnaI" TargetMode="Externa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s://youtu.be/9msc6nmr48Y" TargetMode="External"/><Relationship Id="rId19" Type="http://schemas.openxmlformats.org/officeDocument/2006/relationships/hyperlink" Target="https://www.cvedetails.com/" TargetMode="External"/><Relationship Id="rId4" Type="http://schemas.openxmlformats.org/officeDocument/2006/relationships/webSettings" Target="webSettings.xml"/><Relationship Id="rId9" Type="http://schemas.openxmlformats.org/officeDocument/2006/relationships/hyperlink" Target="https://cve.mitre.org/about/" TargetMode="External"/><Relationship Id="rId14" Type="http://schemas.openxmlformats.org/officeDocument/2006/relationships/image" Target="media/image1.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4</Pages>
  <Words>1247</Words>
  <Characters>7521</Characters>
  <Application>Microsoft Office Word</Application>
  <DocSecurity>0</DocSecurity>
  <Lines>163</Lines>
  <Paragraphs>101</Paragraphs>
  <ScaleCrop>false</ScaleCrop>
  <HeadingPairs>
    <vt:vector size="2" baseType="variant">
      <vt:variant>
        <vt:lpstr>Title</vt:lpstr>
      </vt:variant>
      <vt:variant>
        <vt:i4>1</vt:i4>
      </vt:variant>
    </vt:vector>
  </HeadingPairs>
  <TitlesOfParts>
    <vt:vector size="1" baseType="lpstr">
      <vt:lpstr>TeacherSummary-ProductAnalysis</vt:lpstr>
    </vt:vector>
  </TitlesOfParts>
  <Company>Hewlett-Packard Company</Company>
  <LinksUpToDate>false</LinksUpToDate>
  <CharactersWithSpaces>8667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TeacherSummary-ProductAnalysis</dc:title>
  <dc:subject>Teacher Summary: Product Analysis</dc:subject>
  <dc:creator>Sands,Michelle M</dc:creator>
  <cp:keywords>cybersecurity, NSN, employability skills</cp:keywords>
  <cp:lastModifiedBy>Mark Whitney</cp:lastModifiedBy>
  <cp:revision>15</cp:revision>
  <cp:lastPrinted>2017-03-15T20:21:00Z</cp:lastPrinted>
  <dcterms:created xsi:type="dcterms:W3CDTF">2017-02-20T21:03:00Z</dcterms:created>
  <dcterms:modified xsi:type="dcterms:W3CDTF">2018-10-03T13:06:00Z</dcterms:modified>
</cp:coreProperties>
</file>